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200"/>
        <w:jc w:val="center"/>
      </w:pPr>
      <w:r>
        <w:rPr>
          <w:rFonts w:ascii="Times New Roman" w:cs="Times New Roman" w:eastAsia="Times New Roman" w:hAnsi="Times New Roman"/>
          <w:b/>
          <w:bCs/>
          <w:color w:val="1F4E79"/>
          <w:sz w:val="28"/>
          <w:szCs w:val="28"/>
        </w:rPr>
        <w:t xml:space="preserve">PHỤ LỤC 2</w:t>
      </w:r>
    </w:p>
    <w:p>
      <w:pPr>
        <w:spacing w:after="60" w:before="60"/>
        <w:jc w:val="center"/>
      </w:pPr>
      <w:r>
        <w:rPr>
          <w:rFonts w:ascii="Times New Roman" w:cs="Times New Roman" w:eastAsia="Times New Roman" w:hAnsi="Times New Roman"/>
          <w:b/>
          <w:bCs/>
          <w:color w:val="1F4E79"/>
          <w:sz w:val="32"/>
          <w:szCs w:val="32"/>
        </w:rPr>
        <w:t xml:space="preserve">HƯỚNG DẪN NGUYÊN TẮC MÃ HÓA BỆNH TẬT</w:t>
      </w:r>
    </w:p>
    <w:p>
      <w:pPr>
        <w:spacing w:after="60" w:before="60"/>
        <w:jc w:val="center"/>
      </w:pPr>
      <w:r>
        <w:rPr>
          <w:rFonts w:ascii="Times New Roman" w:cs="Times New Roman" w:eastAsia="Times New Roman" w:hAnsi="Times New Roman"/>
          <w:b/>
          <w:bCs/>
          <w:color w:val="1F4E79"/>
          <w:sz w:val="26"/>
          <w:szCs w:val="26"/>
        </w:rPr>
        <w:t xml:space="preserve">VÀ NGUYÊN NHÂN TỬ VONG THEO ICD-10</w:t>
      </w:r>
    </w:p>
    <w:p>
      <w:pPr>
        <w:spacing w:after="200" w:before="60"/>
        <w:jc w:val="center"/>
      </w:pPr>
      <w:r>
        <w:rPr>
          <w:rFonts w:ascii="Times New Roman" w:cs="Times New Roman" w:eastAsia="Times New Roman" w:hAnsi="Times New Roman"/>
          <w:i/>
          <w:iCs/>
          <w:sz w:val="24"/>
          <w:szCs w:val="24"/>
        </w:rPr>
        <w:t xml:space="preserve">(Ban hành kèm theo Thông tư số 06/2026/TT-BYT ngày 02 tháng 4 năm 2026 của Bộ trưởng Bộ Y tế)</w:t>
      </w:r>
    </w:p>
    <w:p>
      <w:pPr>
        <w:spacing w:after="40" w:before="80"/>
        <w:jc w:val="both"/>
      </w:pPr>
      <w:r>
        <w:rPr>
          <w:rFonts w:ascii="Times New Roman" w:cs="Times New Roman" w:eastAsia="Times New Roman" w:hAnsi="Times New Roman"/>
          <w:b/>
          <w:bCs/>
          <w:sz w:val="24"/>
          <w:szCs w:val="24"/>
        </w:rPr>
        <w:t xml:space="preserve">Cách sử dụng tài liệu này:</w:t>
      </w:r>
    </w:p>
    <w:p>
      <w:pPr>
        <w:pStyle w:val="ListParagraph"/>
        <w:numPr>
          <w:ilvl w:val="0"/>
          <w:numId w:val="2"/>
        </w:numPr>
        <w:spacing w:after="40" w:before="40"/>
      </w:pPr>
      <w:r>
        <w:rPr>
          <w:rFonts w:ascii="Times New Roman" w:cs="Times New Roman" w:eastAsia="Times New Roman" w:hAnsi="Times New Roman"/>
          <w:sz w:val="24"/>
          <w:szCs w:val="24"/>
        </w:rPr>
        <w:t xml:space="preserve">Mỗi mục trình bày: QUY TẮC trước, VÍ DỤ minh họa sau.</w:t>
      </w:r>
    </w:p>
    <w:p>
      <w:pPr>
        <w:pStyle w:val="ListParagraph"/>
        <w:numPr>
          <w:ilvl w:val="0"/>
          <w:numId w:val="2"/>
        </w:numPr>
        <w:spacing w:after="40" w:before="40"/>
      </w:pPr>
      <w:r>
        <w:rPr>
          <w:rFonts w:ascii="Times New Roman" w:cs="Times New Roman" w:eastAsia="Times New Roman" w:hAnsi="Times New Roman"/>
          <w:sz w:val="24"/>
          <w:szCs w:val="24"/>
        </w:rPr>
        <w:t xml:space="preserve">Ví dụ được đánh số liên tục và trình bày trong </w:t>
      </w:r>
      <w:r>
        <w:rPr>
          <w:rFonts w:ascii="Times New Roman" w:cs="Times New Roman" w:eastAsia="Times New Roman" w:hAnsi="Times New Roman"/>
          <w:b/>
          <w:bCs/>
          <w:sz w:val="24"/>
          <w:szCs w:val="24"/>
        </w:rPr>
        <w:t xml:space="preserve">khung xanh</w:t>
      </w:r>
      <w:r>
        <w:rPr>
          <w:rFonts w:ascii="Times New Roman" w:cs="Times New Roman" w:eastAsia="Times New Roman" w:hAnsi="Times New Roman"/>
          <w:sz w:val="24"/>
          <w:szCs w:val="24"/>
        </w:rPr>
        <w:t xml:space="preserve">.</w:t>
      </w:r>
    </w:p>
    <w:p>
      <w:pPr>
        <w:pStyle w:val="ListParagraph"/>
        <w:numPr>
          <w:ilvl w:val="0"/>
          <w:numId w:val="2"/>
        </w:numPr>
        <w:spacing w:after="40" w:before="40"/>
      </w:pPr>
      <w:r>
        <w:rPr>
          <w:rFonts w:ascii="Times New Roman" w:cs="Times New Roman" w:eastAsia="Times New Roman" w:hAnsi="Times New Roman"/>
          <w:sz w:val="24"/>
          <w:szCs w:val="24"/>
        </w:rPr>
        <w:t xml:space="preserve">Cảnh báo và lưu ý đặc biệt được đặt trong </w:t>
      </w:r>
      <w:r>
        <w:rPr>
          <w:rFonts w:ascii="Times New Roman" w:cs="Times New Roman" w:eastAsia="Times New Roman" w:hAnsi="Times New Roman"/>
          <w:b/>
          <w:bCs/>
          <w:sz w:val="24"/>
          <w:szCs w:val="24"/>
        </w:rPr>
        <w:t xml:space="preserve">khung viền màu</w:t>
      </w:r>
      <w:r>
        <w:rPr>
          <w:rFonts w:ascii="Times New Roman" w:cs="Times New Roman" w:eastAsia="Times New Roman" w:hAnsi="Times New Roman"/>
          <w:sz w:val="24"/>
          <w:szCs w:val="24"/>
        </w:rPr>
        <w:t xml:space="preserve">.</w:t>
      </w:r>
    </w:p>
    <w:p>
      <w:pPr>
        <w:pStyle w:val="ListParagraph"/>
        <w:numPr>
          <w:ilvl w:val="0"/>
          <w:numId w:val="2"/>
        </w:numPr>
        <w:spacing w:after="40" w:before="40"/>
      </w:pPr>
      <w:r>
        <w:rPr>
          <w:rFonts w:ascii="Times New Roman" w:cs="Times New Roman" w:eastAsia="Times New Roman" w:hAnsi="Times New Roman"/>
          <w:sz w:val="24"/>
          <w:szCs w:val="24"/>
        </w:rPr>
        <w:t xml:space="preserve">Thuật ngữ bắt buộc: </w:t>
      </w:r>
      <w:r>
        <w:rPr>
          <w:rFonts w:ascii="Times New Roman" w:cs="Times New Roman" w:eastAsia="Times New Roman" w:hAnsi="Times New Roman"/>
          <w:b/>
          <w:bCs/>
          <w:sz w:val="24"/>
          <w:szCs w:val="24"/>
        </w:rPr>
        <w:t xml:space="preserve">"bệnh chính"</w:t>
      </w:r>
      <w:r>
        <w:rPr>
          <w:rFonts w:ascii="Times New Roman" w:cs="Times New Roman" w:eastAsia="Times New Roman" w:hAnsi="Times New Roman"/>
          <w:sz w:val="24"/>
          <w:szCs w:val="24"/>
        </w:rPr>
        <w:t xml:space="preserve"> và </w:t>
      </w:r>
      <w:r>
        <w:rPr>
          <w:rFonts w:ascii="Times New Roman" w:cs="Times New Roman" w:eastAsia="Times New Roman" w:hAnsi="Times New Roman"/>
          <w:b/>
          <w:bCs/>
          <w:sz w:val="24"/>
          <w:szCs w:val="24"/>
        </w:rPr>
        <w:t xml:space="preserve">"bệnh kèm theo"</w:t>
      </w:r>
      <w:r>
        <w:rPr>
          <w:rFonts w:ascii="Times New Roman" w:cs="Times New Roman" w:eastAsia="Times New Roman" w:hAnsi="Times New Roman"/>
          <w:sz w:val="24"/>
          <w:szCs w:val="24"/>
        </w:rPr>
        <w:t xml:space="preserve"> theo Thông tư số 06/2026/TT-BYT, Điều 4, khoản 3.</w:t>
      </w:r>
    </w:p>
    <w:p>
      <w:pPr>
        <w:spacing w:after="120" w:before="0"/>
      </w:pPr>
      <w:r>
        <w:rPr>
          <w:rFonts w:ascii="Times New Roman" w:cs="Times New Roman" w:eastAsia="Times New Roman" w:hAnsi="Times New Roman"/>
          <w:sz w:val="24"/>
          <w:szCs w:val="24"/>
        </w:rPr>
        <w:t xml:space="preserve"/>
      </w:r>
    </w:p>
    <w:p>
      <w:pPr>
        <w:pStyle w:val="Heading1"/>
        <w:spacing w:after="80" w:before="300"/>
      </w:pPr>
      <w:r>
        <w:rPr>
          <w:rFonts w:ascii="Times New Roman" w:cs="Times New Roman" w:eastAsia="Times New Roman" w:hAnsi="Times New Roman"/>
          <w:b/>
          <w:bCs/>
          <w:color w:val="1F4E79"/>
          <w:sz w:val="28"/>
          <w:szCs w:val="28"/>
        </w:rPr>
        <w:t xml:space="preserve">Phần I. Cấu trúc Bảng mã ICD-10</w:t>
      </w:r>
    </w:p>
    <w:p>
      <w:pPr>
        <w:pStyle w:val="Heading2"/>
        <w:spacing w:after="80" w:before="200"/>
      </w:pPr>
      <w:r>
        <w:rPr>
          <w:rFonts w:ascii="Times New Roman" w:cs="Times New Roman" w:eastAsia="Times New Roman" w:hAnsi="Times New Roman"/>
          <w:b/>
          <w:bCs/>
          <w:color w:val="1F4E79"/>
          <w:sz w:val="26"/>
          <w:szCs w:val="26"/>
        </w:rPr>
        <w:t xml:space="preserve">1. Bộ ba Quyển ICD-10</w:t>
      </w:r>
    </w:p>
    <w:p>
      <w:pPr>
        <w:spacing w:after="60" w:before="60"/>
        <w:jc w:val="both"/>
      </w:pPr>
      <w:r>
        <w:rPr>
          <w:rFonts w:ascii="Times New Roman" w:cs="Times New Roman" w:eastAsia="Times New Roman" w:hAnsi="Times New Roman"/>
          <w:b/>
          <w:bCs/>
          <w:sz w:val="24"/>
          <w:szCs w:val="24"/>
        </w:rPr>
        <w:t xml:space="preserve">Quyển 1 (Bảng phân loại - Tabular List, 2016):</w:t>
      </w:r>
      <w:r>
        <w:rPr>
          <w:rFonts w:ascii="Times New Roman" w:cs="Times New Roman" w:eastAsia="Times New Roman" w:hAnsi="Times New Roman"/>
          <w:sz w:val="24"/>
          <w:szCs w:val="24"/>
        </w:rPr>
        <w:t xml:space="preserve"> Bảng mã chi tiết theo Chương. Đây là cơ sở xác định mã cuối cùng.</w:t>
      </w:r>
    </w:p>
    <w:p>
      <w:pPr>
        <w:spacing w:after="60" w:before="60"/>
        <w:jc w:val="both"/>
      </w:pPr>
      <w:r>
        <w:rPr>
          <w:rFonts w:ascii="Times New Roman" w:cs="Times New Roman" w:eastAsia="Times New Roman" w:hAnsi="Times New Roman"/>
          <w:b/>
          <w:bCs/>
          <w:sz w:val="24"/>
          <w:szCs w:val="24"/>
        </w:rPr>
        <w:t xml:space="preserve">Quyển 2 (Sổ tay hướng dẫn - Instruction Manual, 2019):</w:t>
      </w:r>
      <w:r>
        <w:rPr>
          <w:rFonts w:ascii="Times New Roman" w:cs="Times New Roman" w:eastAsia="Times New Roman" w:hAnsi="Times New Roman"/>
          <w:sz w:val="24"/>
          <w:szCs w:val="24"/>
        </w:rPr>
        <w:t xml:space="preserve"> Quy tắc mã hóa, định nghĩa, hướng dẫn chọn chẩn đoán chính và nguyên nhân tử vong.</w:t>
      </w:r>
    </w:p>
    <w:p>
      <w:pPr>
        <w:spacing w:after="60" w:before="60"/>
        <w:jc w:val="both"/>
      </w:pPr>
      <w:r>
        <w:rPr>
          <w:rFonts w:ascii="Times New Roman" w:cs="Times New Roman" w:eastAsia="Times New Roman" w:hAnsi="Times New Roman"/>
          <w:b/>
          <w:bCs/>
          <w:sz w:val="24"/>
          <w:szCs w:val="24"/>
        </w:rPr>
        <w:t xml:space="preserve">Quyển 3 (Bảng chữ cái - Alphabetic Index, 2016):</w:t>
      </w:r>
      <w:r>
        <w:rPr>
          <w:rFonts w:ascii="Times New Roman" w:cs="Times New Roman" w:eastAsia="Times New Roman" w:hAnsi="Times New Roman"/>
          <w:sz w:val="24"/>
          <w:szCs w:val="24"/>
        </w:rPr>
        <w:t xml:space="preserve"> Tra cứu tên bệnh → mã đề xuất → kiểm tra lại trong Quyển 1.</w:t>
      </w:r>
    </w:p>
    <w:p>
      <w:pPr>
        <w:pBdr>
          <w:left w:val="single" w:color="2E75B6" w:sz="10" w:space="10"/>
        </w:pBdr>
        <w:spacing w:after="80" w:before="80"/>
        <w:ind w:left="320"/>
      </w:pPr>
      <w:r>
        <w:rPr>
          <w:rFonts w:ascii="Times New Roman" w:cs="Times New Roman" w:eastAsia="Times New Roman" w:hAnsi="Times New Roman"/>
          <w:color w:val="1F497D"/>
          <w:sz w:val="24"/>
          <w:szCs w:val="24"/>
        </w:rPr>
        <w:t xml:space="preserve">Quy tắc tra cứu: Tìm trong Quyển 3 trước → xác nhận và đọc hướng dẫn bổ sung trong Quyển 1. KHÔNG dùng mã Quyển 3 mà chưa kiểm tra Quyển 1.</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2. Phân tầng: Chương → Khối → Nhóm → Mã</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1500"/>
        <w:gridCol w:w="4171"/>
      </w:tblGrid>
      <w:tr>
        <w:trPr>
          <w:tblHeader/>
        </w:trPr>
        <w:tc>
          <w:tcPr>
            <w:tcW w:type="dxa" w:w="2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Cấp phân loại</w:t>
            </w:r>
          </w:p>
        </w:tc>
        <w:tc>
          <w:tcPr>
            <w:tcW w:type="dxa" w:w="14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Số ký tự</w:t>
            </w:r>
          </w:p>
        </w:tc>
        <w:tc>
          <w:tcPr>
            <w:tcW w:type="dxa" w:w="15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Ví dụ</w:t>
            </w:r>
          </w:p>
        </w:tc>
        <w:tc>
          <w:tcPr>
            <w:tcW w:type="dxa" w:w="41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Giải thích</w:t>
            </w:r>
          </w:p>
        </w:tc>
      </w:tr>
      <w:tr>
        <w:tc>
          <w:tcPr>
            <w:tcW w:type="dxa" w:w="2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Chương</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w:t>
            </w:r>
          </w:p>
        </w:tc>
        <w:tc>
          <w:tcPr>
            <w:tcW w:type="dxa" w:w="1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Ch. IX</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Bệnh hệ tuần hoàn (I00–I99)</w:t>
            </w:r>
          </w:p>
        </w:tc>
      </w:tr>
      <w:tr>
        <w:tc>
          <w:tcPr>
            <w:tcW w:type="dxa" w:w="2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Khối</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w:t>
            </w:r>
          </w:p>
        </w:tc>
        <w:tc>
          <w:tcPr>
            <w:tcW w:type="dxa" w:w="1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I20–I25</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Bệnh tim thiếu máu cục bộ</w:t>
            </w:r>
          </w:p>
        </w:tc>
      </w:tr>
      <w:tr>
        <w:tc>
          <w:tcPr>
            <w:tcW w:type="dxa" w:w="2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Nhóm bệnh</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3 ký tự</w:t>
            </w:r>
          </w:p>
        </w:tc>
        <w:tc>
          <w:tcPr>
            <w:tcW w:type="dxa" w:w="1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I21</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Nhồi máu cơ tim cấp tính</w:t>
            </w:r>
          </w:p>
        </w:tc>
      </w:tr>
      <w:tr>
        <w:tc>
          <w:tcPr>
            <w:tcW w:type="dxa" w:w="2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chi tiết</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4 ký tự</w:t>
            </w:r>
          </w:p>
        </w:tc>
        <w:tc>
          <w:tcPr>
            <w:tcW w:type="dxa" w:w="1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I21.0</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Nhồi máu cơ tim cấp tính thành trước</w:t>
            </w:r>
          </w:p>
        </w:tc>
      </w:tr>
      <w:tr>
        <w:tc>
          <w:tcPr>
            <w:tcW w:type="dxa" w:w="2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chi tiết hơn</w:t>
            </w:r>
            <w:r>
              <w:rPr>
                <w:rFonts w:ascii="Times New Roman" w:cs="Times New Roman" w:eastAsia="Times New Roman" w:hAnsi="Times New Roman"/>
                <w:i/>
                <w:iCs/>
                <w:sz w:val="24"/>
                <w:szCs w:val="24"/>
              </w:rPr>
              <w:t xml:space="preserve"> (một số Chương)</w:t>
            </w:r>
          </w:p>
        </w:tc>
        <w:tc>
          <w:tcPr>
            <w:tcW w:type="dxa" w:w="14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5 ký tự</w:t>
            </w:r>
          </w:p>
        </w:tc>
        <w:tc>
          <w:tcPr>
            <w:tcW w:type="dxa" w:w="1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J96.00</w:t>
            </w:r>
          </w:p>
        </w:tc>
        <w:tc>
          <w:tcPr>
            <w:tcW w:type="dxa" w:w="41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Suy hô hấp cấp, không xác định type (giảm oxy máu)</w:t>
            </w:r>
          </w:p>
        </w:tc>
      </w:tr>
    </w:tbl>
    <w:p>
      <w:pPr>
        <w:spacing w:after="80" w:before="0"/>
      </w:pPr>
      <w:r>
        <w:rPr>
          <w:rFonts w:ascii="Times New Roman" w:cs="Times New Roman" w:eastAsia="Times New Roman" w:hAnsi="Times New Roman"/>
          <w:sz w:val="24"/>
          <w:szCs w:val="24"/>
        </w:rPr>
        <w:t xml:space="preserve"/>
      </w:r>
    </w:p>
    <w:p>
      <w:pPr>
        <w:spacing w:after="60" w:before="60"/>
        <w:jc w:val="both"/>
      </w:pPr>
      <w:r>
        <w:rPr>
          <w:rFonts w:ascii="Times New Roman" w:cs="Times New Roman" w:eastAsia="Times New Roman" w:hAnsi="Times New Roman"/>
          <w:b/>
          <w:bCs/>
          <w:sz w:val="24"/>
          <w:szCs w:val="24"/>
        </w:rPr>
        <w:t xml:space="preserve">Nguyên tắc:</w:t>
      </w:r>
      <w:r>
        <w:rPr>
          <w:rFonts w:ascii="Times New Roman" w:cs="Times New Roman" w:eastAsia="Times New Roman" w:hAnsi="Times New Roman"/>
          <w:sz w:val="24"/>
          <w:szCs w:val="24"/>
        </w:rPr>
        <w:t xml:space="preserve"> Luôn chọn mã chi tiết và cụ thể nhất phù hợp với thông tin lâm sàng có trong hồ sơ.</w:t>
      </w:r>
    </w:p>
    <w:p>
      <w:pPr>
        <w:spacing w:after="60" w:before="60"/>
        <w:jc w:val="both"/>
      </w:pPr>
      <w:r>
        <w:rPr>
          <w:rFonts w:ascii="Times New Roman" w:cs="Times New Roman" w:eastAsia="Times New Roman" w:hAnsi="Times New Roman"/>
          <w:b/>
          <w:bCs/>
          <w:sz w:val="24"/>
          <w:szCs w:val="24"/>
        </w:rPr>
        <w:t xml:space="preserve">Mã 3 ký tự:</w:t>
      </w:r>
      <w:r>
        <w:rPr>
          <w:rFonts w:ascii="Times New Roman" w:cs="Times New Roman" w:eastAsia="Times New Roman" w:hAnsi="Times New Roman"/>
          <w:sz w:val="24"/>
          <w:szCs w:val="24"/>
        </w:rPr>
        <w:t xml:space="preserve"> Chỉ dùng khi nhóm bệnh đó không có mã 4 ký tự nào trong danh mục (ví dụ: O13 - Tăng huyết áp thai kỳ).</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Chọn mã đủ ký tự</w:t>
            </w:r>
          </w:p>
          <w:p>
            <w:pPr>
              <w:spacing w:after="50" w:before="50"/>
            </w:pPr>
            <w:r>
              <w:rPr>
                <w:rFonts w:ascii="Times New Roman" w:cs="Times New Roman" w:eastAsia="Times New Roman" w:hAnsi="Times New Roman"/>
                <w:b/>
                <w:bCs/>
                <w:sz w:val="24"/>
                <w:szCs w:val="24"/>
              </w:rPr>
              <w:t xml:space="preserve">Sai: </w:t>
            </w:r>
            <w:r>
              <w:rPr>
                <w:rFonts w:ascii="Courier New" w:cs="Courier New" w:eastAsia="Courier New" w:hAnsi="Courier New"/>
                <w:b/>
                <w:bCs/>
                <w:color w:val="7030A0"/>
                <w:sz w:val="24"/>
                <w:szCs w:val="24"/>
              </w:rPr>
              <w:t xml:space="preserve">O14</w:t>
            </w:r>
            <w:r>
              <w:rPr>
                <w:rFonts w:ascii="Times New Roman" w:cs="Times New Roman" w:eastAsia="Times New Roman" w:hAnsi="Times New Roman"/>
                <w:sz w:val="24"/>
                <w:szCs w:val="24"/>
              </w:rPr>
              <w:t xml:space="preserve"> (nhóm Tiền sản giật) - Phải chọn mã 4 ký tự.</w:t>
            </w:r>
          </w:p>
          <w:p>
            <w:pPr>
              <w:spacing w:after="50" w:before="50"/>
            </w:pPr>
            <w:r>
              <w:rPr>
                <w:rFonts w:ascii="Times New Roman" w:cs="Times New Roman" w:eastAsia="Times New Roman" w:hAnsi="Times New Roman"/>
                <w:b/>
                <w:bCs/>
                <w:sz w:val="24"/>
                <w:szCs w:val="24"/>
              </w:rPr>
              <w:t xml:space="preserve">Đúng: </w:t>
            </w:r>
            <w:r>
              <w:rPr>
                <w:rFonts w:ascii="Courier New" w:cs="Courier New" w:eastAsia="Courier New" w:hAnsi="Courier New"/>
                <w:b/>
                <w:bCs/>
                <w:color w:val="7030A0"/>
                <w:sz w:val="24"/>
                <w:szCs w:val="24"/>
              </w:rPr>
              <w:t xml:space="preserve">O14.1</w:t>
            </w:r>
            <w:r>
              <w:rPr>
                <w:rFonts w:ascii="Times New Roman" w:cs="Times New Roman" w:eastAsia="Times New Roman" w:hAnsi="Times New Roman"/>
                <w:sz w:val="24"/>
                <w:szCs w:val="24"/>
              </w:rPr>
              <w:t xml:space="preserve"> - Tiền sản giật thể nặng.</w:t>
            </w:r>
          </w:p>
        </w:tc>
      </w:tr>
    </w:tbl>
    <w:p>
      <w:pPr>
        <w:spacing w:after="40" w:before="100"/>
        <w:jc w:val="both"/>
      </w:pPr>
      <w:r>
        <w:rPr>
          <w:rFonts w:ascii="Times New Roman" w:cs="Times New Roman" w:eastAsia="Times New Roman" w:hAnsi="Times New Roman"/>
          <w:b/>
          <w:bCs/>
          <w:sz w:val="24"/>
          <w:szCs w:val="24"/>
        </w:rPr>
        <w:t xml:space="preserve">Nhóm ".8" và ".9":</w:t>
      </w:r>
    </w:p>
    <w:p>
      <w:pPr>
        <w:pStyle w:val="ListParagraph"/>
        <w:numPr>
          <w:ilvl w:val="0"/>
          <w:numId w:val="2"/>
        </w:numPr>
        <w:spacing w:after="40" w:before="40"/>
      </w:pPr>
      <w:r>
        <w:rPr>
          <w:rFonts w:ascii="Times New Roman" w:cs="Times New Roman" w:eastAsia="Times New Roman" w:hAnsi="Times New Roman"/>
          <w:b/>
          <w:bCs/>
          <w:sz w:val="24"/>
          <w:szCs w:val="24"/>
        </w:rPr>
        <w:t xml:space="preserve">.8</w:t>
      </w:r>
      <w:r>
        <w:rPr>
          <w:rFonts w:ascii="Times New Roman" w:cs="Times New Roman" w:eastAsia="Times New Roman" w:hAnsi="Times New Roman"/>
          <w:sz w:val="24"/>
          <w:szCs w:val="24"/>
        </w:rPr>
        <w:t xml:space="preserve"> = "Xác định khác": có tên bệnh cụ thể nhưng không có mã riêng trong nhóm 3 ký tự đó.</w:t>
      </w:r>
    </w:p>
    <w:p>
      <w:pPr>
        <w:pStyle w:val="ListParagraph"/>
        <w:numPr>
          <w:ilvl w:val="0"/>
          <w:numId w:val="2"/>
        </w:numPr>
        <w:spacing w:after="40" w:before="40"/>
      </w:pPr>
      <w:r>
        <w:rPr>
          <w:rFonts w:ascii="Times New Roman" w:cs="Times New Roman" w:eastAsia="Times New Roman" w:hAnsi="Times New Roman"/>
          <w:b/>
          <w:bCs/>
          <w:sz w:val="24"/>
          <w:szCs w:val="24"/>
        </w:rPr>
        <w:t xml:space="preserve">.9</w:t>
      </w:r>
      <w:r>
        <w:rPr>
          <w:rFonts w:ascii="Times New Roman" w:cs="Times New Roman" w:eastAsia="Times New Roman" w:hAnsi="Times New Roman"/>
          <w:sz w:val="24"/>
          <w:szCs w:val="24"/>
        </w:rPr>
        <w:t xml:space="preserve"> = "Không xác định": không đủ thông tin để chọn mã cụ thể hơn - kiểm tra hồ sơ trước khi dùng.</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3. Quy ước ký hiệu trong Bảng mã</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1600"/>
        <w:gridCol w:w="4600"/>
        <w:gridCol w:w="2871"/>
      </w:tblGrid>
      <w:tr>
        <w:trPr>
          <w:tblHeader/>
        </w:trPr>
        <w:tc>
          <w:tcPr>
            <w:tcW w:type="dxa" w:w="16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Ký hiệu</w:t>
            </w:r>
          </w:p>
        </w:tc>
        <w:tc>
          <w:tcPr>
            <w:tcW w:type="dxa" w:w="46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Ý nghĩa</w:t>
            </w:r>
          </w:p>
        </w:tc>
        <w:tc>
          <w:tcPr>
            <w:tcW w:type="dxa" w:w="28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Ví dụ</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NEC</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Not Elsewhere Classified - "không phân loại mục khác": một số trường hợp trong nhóm này có thể xếp ở chỗ khác.</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J16 - Viêm phổi do vi sinh vật, NEC (loại trừ: Pneumocystis → B48.5)</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NOS</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Not Otherwise Specified - "không xác định khác": tương đương ký tự .9. Kiểm tra hồ sơ trước khi dùng.</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A08.4</w:t>
            </w:r>
            <w:r>
              <w:rPr>
                <w:rFonts w:ascii="Times New Roman" w:cs="Times New Roman" w:eastAsia="Times New Roman" w:hAnsi="Times New Roman"/>
                <w:sz w:val="24"/>
                <w:szCs w:val="24"/>
              </w:rPr>
              <w:t xml:space="preserve"> - Nhiễm trùng đường ruột do virus, NOS</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bệnh sinh (etiology) - dùng làm mã thứ nhất trong hệ thống mã kép.</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E10.3†</w:t>
            </w:r>
            <w:r>
              <w:rPr>
                <w:rFonts w:ascii="Times New Roman" w:cs="Times New Roman" w:eastAsia="Times New Roman" w:hAnsi="Times New Roman"/>
                <w:sz w:val="24"/>
                <w:szCs w:val="24"/>
              </w:rPr>
              <w:t xml:space="preserve"> - ĐTĐ típ 1 kèm biến chứng mắt</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biểu hiện (manifestation) - dùng làm mã thứ hai trong hệ thống mã kép, không dùng độc lập làm mã bệnh chính.</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H36.0*</w:t>
            </w:r>
            <w:r>
              <w:rPr>
                <w:rFonts w:ascii="Times New Roman" w:cs="Times New Roman" w:eastAsia="Times New Roman" w:hAnsi="Times New Roman"/>
                <w:sz w:val="24"/>
                <w:szCs w:val="24"/>
              </w:rPr>
              <w:t xml:space="preserve"> - Bệnh võng mạc do đái tháo đường</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  )</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Ngoặc đơn: chứa từ bổ sung không ảnh hưởng đến mã; hoặc mã loại trừ; hoặc mã dagger/asterisk.</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I10 - Tăng huyết áp (động mạch) (lành tính) (vô căn) (ác tính)</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  ]</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Ngoặc vuông: chứa từ đồng nghĩa, tham chiếu lưu ý, hoặc hướng dẫn quy tắc xây dựng mã chi tiết.</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A30</w:t>
            </w:r>
            <w:r>
              <w:rPr>
                <w:rFonts w:ascii="Times New Roman" w:cs="Times New Roman" w:eastAsia="Times New Roman" w:hAnsi="Times New Roman"/>
                <w:sz w:val="24"/>
                <w:szCs w:val="24"/>
              </w:rPr>
              <w:t xml:space="preserve"> - Bệnh phong [bệnh Hansen]</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Dấu chấm-gạch ngang: mã có ký tự thứ 4 nhưng chưa ghi rõ - phải tìm ký tự phù hợp.</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Loại trừ: viêm não-màng não (G04.-)</w:t>
            </w:r>
          </w:p>
        </w:tc>
      </w:tr>
      <w:tr>
        <w:tc>
          <w:tcPr>
            <w:tcW w:type="dxa" w:w="1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và/hoặc</w:t>
            </w:r>
          </w:p>
        </w:tc>
        <w:tc>
          <w:tcPr>
            <w:tcW w:type="dxa" w:w="46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Trong tiêu đề mã bệnh: bao gồm cả "và", "hoặc" và "cả hai".</w:t>
            </w:r>
          </w:p>
        </w:tc>
        <w:tc>
          <w:tcPr>
            <w:tcW w:type="dxa" w:w="28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A18.0†</w:t>
            </w:r>
            <w:r>
              <w:rPr>
                <w:rFonts w:ascii="Times New Roman" w:cs="Times New Roman" w:eastAsia="Times New Roman" w:hAnsi="Times New Roman"/>
                <w:sz w:val="24"/>
                <w:szCs w:val="24"/>
              </w:rPr>
              <w:t xml:space="preserve"> - Lao xương và/hoặc khớp</w:t>
            </w:r>
          </w:p>
        </w:tc>
      </w:tr>
    </w:tbl>
    <w:p>
      <w:pPr>
        <w:spacing w:after="100" w:before="0"/>
      </w:pPr>
      <w:r>
        <w:rPr>
          <w:rFonts w:ascii="Times New Roman" w:cs="Times New Roman" w:eastAsia="Times New Roman" w:hAnsi="Times New Roman"/>
          <w:sz w:val="24"/>
          <w:szCs w:val="24"/>
        </w:rPr>
        <w:t xml:space="preserve"/>
      </w:r>
    </w:p>
    <w:p>
      <w:pPr>
        <w:pStyle w:val="Heading1"/>
        <w:spacing w:after="80" w:before="300"/>
      </w:pPr>
      <w:r>
        <w:rPr>
          <w:rFonts w:ascii="Times New Roman" w:cs="Times New Roman" w:eastAsia="Times New Roman" w:hAnsi="Times New Roman"/>
          <w:b/>
          <w:bCs/>
          <w:color w:val="1F4E79"/>
          <w:sz w:val="28"/>
          <w:szCs w:val="28"/>
        </w:rPr>
        <w:t xml:space="preserve">Phần II. Hướng dẫn mã hóa bệnh tật</w:t>
      </w:r>
    </w:p>
    <w:p>
      <w:pPr>
        <w:pStyle w:val="Heading2"/>
        <w:spacing w:after="80" w:before="200"/>
      </w:pPr>
      <w:r>
        <w:rPr>
          <w:rFonts w:ascii="Times New Roman" w:cs="Times New Roman" w:eastAsia="Times New Roman" w:hAnsi="Times New Roman"/>
          <w:b/>
          <w:bCs/>
          <w:color w:val="1F4E79"/>
          <w:sz w:val="26"/>
          <w:szCs w:val="26"/>
        </w:rPr>
        <w:t xml:space="preserve">4. Ghi thông tin lâm sàng phục vụ mã hóa</w:t>
      </w:r>
    </w:p>
    <w:p>
      <w:pPr>
        <w:spacing w:after="60" w:before="60"/>
        <w:jc w:val="both"/>
      </w:pPr>
      <w:r>
        <w:rPr>
          <w:rFonts w:ascii="Times New Roman" w:cs="Times New Roman" w:eastAsia="Times New Roman" w:hAnsi="Times New Roman"/>
          <w:b/>
          <w:bCs/>
          <w:sz w:val="24"/>
          <w:szCs w:val="24"/>
        </w:rPr>
        <w:t xml:space="preserve">Quy tắc gốc: </w:t>
      </w:r>
      <w:r>
        <w:rPr>
          <w:rFonts w:ascii="Times New Roman" w:cs="Times New Roman" w:eastAsia="Times New Roman" w:hAnsi="Times New Roman"/>
          <w:sz w:val="24"/>
          <w:szCs w:val="24"/>
        </w:rPr>
        <w:t xml:space="preserve">Mã bệnh phải có căn cứ trong hồ sơ bệnh án (HSBA). Không mã hóa điều không được ghi nhận.</w:t>
      </w:r>
    </w:p>
    <w:p>
      <w:pPr>
        <w:spacing w:after="4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4.1. Mức độ chi tiết cần ghi</w:t>
      </w:r>
    </w:p>
    <w:p>
      <w:pPr>
        <w:pStyle w:val="ListParagraph"/>
        <w:numPr>
          <w:ilvl w:val="0"/>
          <w:numId w:val="2"/>
        </w:numPr>
        <w:spacing w:after="40" w:before="40"/>
      </w:pPr>
      <w:r>
        <w:rPr>
          <w:rFonts w:ascii="Times New Roman" w:cs="Times New Roman" w:eastAsia="Times New Roman" w:hAnsi="Times New Roman"/>
          <w:sz w:val="24"/>
          <w:szCs w:val="24"/>
        </w:rPr>
        <w:t xml:space="preserve">Ghi đủ chi tiết để có thể chọn mã ICD-10 cụ thể (4–5 ký tự): vị trí giải phẫu, giai đoạn, tính chất cấp/mạn, yếu tố khởi phát.</w:t>
      </w:r>
    </w:p>
    <w:p>
      <w:pPr>
        <w:pStyle w:val="ListParagraph"/>
        <w:numPr>
          <w:ilvl w:val="0"/>
          <w:numId w:val="2"/>
        </w:numPr>
        <w:spacing w:after="40" w:before="40"/>
      </w:pPr>
      <w:r>
        <w:rPr>
          <w:rFonts w:ascii="Times New Roman" w:cs="Times New Roman" w:eastAsia="Times New Roman" w:hAnsi="Times New Roman"/>
          <w:sz w:val="24"/>
          <w:szCs w:val="24"/>
        </w:rPr>
        <w:t xml:space="preserve">Tránh ghi chung chung như "đau bụng", "nhiễm trùng" nếu đã có chẩn đoán xác định.</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Mức độ chi tiết</w:t>
            </w:r>
          </w:p>
          <w:p>
            <w:pPr>
              <w:spacing w:after="50" w:before="50"/>
            </w:pPr>
            <w:r>
              <w:rPr>
                <w:rFonts w:ascii="Times New Roman" w:cs="Times New Roman" w:eastAsia="Times New Roman" w:hAnsi="Times New Roman"/>
                <w:b/>
                <w:bCs/>
                <w:sz w:val="24"/>
                <w:szCs w:val="24"/>
              </w:rPr>
              <w:t xml:space="preserve">Chưa đủ: </w:t>
            </w:r>
            <w:r>
              <w:rPr>
                <w:rFonts w:ascii="Times New Roman" w:cs="Times New Roman" w:eastAsia="Times New Roman" w:hAnsi="Times New Roman"/>
                <w:sz w:val="24"/>
                <w:szCs w:val="24"/>
              </w:rPr>
              <w:t xml:space="preserve">"Tổn thương não" → không tra được mã 4 ký tự.</w:t>
            </w:r>
          </w:p>
          <w:p>
            <w:pPr>
              <w:spacing w:after="50" w:before="50"/>
            </w:pPr>
            <w:r>
              <w:rPr>
                <w:rFonts w:ascii="Times New Roman" w:cs="Times New Roman" w:eastAsia="Times New Roman" w:hAnsi="Times New Roman"/>
                <w:b/>
                <w:bCs/>
                <w:sz w:val="24"/>
                <w:szCs w:val="24"/>
              </w:rPr>
              <w:t xml:space="preserve">Đủ: </w:t>
            </w:r>
            <w:r>
              <w:rPr>
                <w:rFonts w:ascii="Times New Roman" w:cs="Times New Roman" w:eastAsia="Times New Roman" w:hAnsi="Times New Roman"/>
                <w:sz w:val="24"/>
                <w:szCs w:val="24"/>
              </w:rPr>
              <w:t xml:space="preserve">"Xuất huyết dưới màng nhện do vỡ phình mạch" → </w:t>
            </w:r>
            <w:r>
              <w:rPr>
                <w:rFonts w:ascii="Courier New" w:cs="Courier New" w:eastAsia="Courier New" w:hAnsi="Courier New"/>
                <w:b/>
                <w:bCs/>
                <w:color w:val="7030A0"/>
                <w:sz w:val="24"/>
                <w:szCs w:val="24"/>
              </w:rPr>
              <w:t xml:space="preserve">I60.0</w:t>
            </w:r>
          </w:p>
        </w:tc>
      </w:tr>
    </w:tbl>
    <w:p>
      <w:pPr>
        <w:spacing w:after="40" w:before="100"/>
        <w:jc w:val="both"/>
      </w:pPr>
      <w:r>
        <w:rPr>
          <w:rFonts w:ascii="Times New Roman" w:cs="Times New Roman" w:eastAsia="Times New Roman" w:hAnsi="Times New Roman"/>
          <w:b/>
          <w:bCs/>
          <w:sz w:val="24"/>
          <w:szCs w:val="24"/>
        </w:rPr>
        <w:t xml:space="preserve">4.2. Một số trường hợp đặc biệt</w:t>
      </w:r>
    </w:p>
    <w:p>
      <w:pPr>
        <w:pStyle w:val="ListParagraph"/>
        <w:numPr>
          <w:ilvl w:val="0"/>
          <w:numId w:val="2"/>
        </w:numPr>
        <w:spacing w:after="40" w:before="40"/>
      </w:pPr>
      <w:r>
        <w:rPr>
          <w:rFonts w:ascii="Times New Roman" w:cs="Times New Roman" w:eastAsia="Times New Roman" w:hAnsi="Times New Roman"/>
          <w:b/>
          <w:bCs/>
          <w:sz w:val="24"/>
          <w:szCs w:val="24"/>
        </w:rPr>
        <w:t xml:space="preserve">Bệnh nghi ngờ (chưa loại trừ khi xuất viện): </w:t>
      </w:r>
      <w:r>
        <w:rPr>
          <w:rFonts w:ascii="Times New Roman" w:cs="Times New Roman" w:eastAsia="Times New Roman" w:hAnsi="Times New Roman"/>
          <w:sz w:val="24"/>
          <w:szCs w:val="24"/>
        </w:rPr>
        <w:t xml:space="preserve">mã hóa theo bệnh đã xác định, không mã bệnh nghi ngờ làm mã bệnh chính nội trú. Với khám ngoại trú: mã theo triệu chứng/dấu hiệu chính.</w:t>
      </w:r>
    </w:p>
    <w:p>
      <w:pPr>
        <w:pStyle w:val="ListParagraph"/>
        <w:numPr>
          <w:ilvl w:val="0"/>
          <w:numId w:val="2"/>
        </w:numPr>
        <w:spacing w:after="40" w:before="40"/>
      </w:pPr>
      <w:r>
        <w:rPr>
          <w:rFonts w:ascii="Times New Roman" w:cs="Times New Roman" w:eastAsia="Times New Roman" w:hAnsi="Times New Roman"/>
          <w:b/>
          <w:bCs/>
          <w:sz w:val="24"/>
          <w:szCs w:val="24"/>
        </w:rPr>
        <w:t xml:space="preserve">Chẩn đoán phân biệt chưa loại trừ: </w:t>
      </w:r>
      <w:r>
        <w:rPr>
          <w:rFonts w:ascii="Times New Roman" w:cs="Times New Roman" w:eastAsia="Times New Roman" w:hAnsi="Times New Roman"/>
          <w:sz w:val="24"/>
          <w:szCs w:val="24"/>
        </w:rPr>
        <w:t xml:space="preserve">khi ra viện vẫn còn hai khả năng → chọn bệnh được ghi đầu tiên.</w:t>
      </w:r>
    </w:p>
    <w:p>
      <w:pPr>
        <w:pStyle w:val="ListParagraph"/>
        <w:numPr>
          <w:ilvl w:val="0"/>
          <w:numId w:val="2"/>
        </w:numPr>
        <w:spacing w:after="40" w:before="40"/>
      </w:pPr>
      <w:r>
        <w:rPr>
          <w:rFonts w:ascii="Times New Roman" w:cs="Times New Roman" w:eastAsia="Times New Roman" w:hAnsi="Times New Roman"/>
          <w:b/>
          <w:bCs/>
          <w:sz w:val="24"/>
          <w:szCs w:val="24"/>
        </w:rPr>
        <w:t xml:space="preserve">Kết quả cận lâm sàng bất thường không có chẩn đoán kèm: </w:t>
      </w:r>
      <w:r>
        <w:rPr>
          <w:rFonts w:ascii="Times New Roman" w:cs="Times New Roman" w:eastAsia="Times New Roman" w:hAnsi="Times New Roman"/>
          <w:sz w:val="24"/>
          <w:szCs w:val="24"/>
        </w:rPr>
        <w:t xml:space="preserve">dùng mã Chương XVIII (R00–R99).</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5. Xác định Bệnh chính và Bệnh kèm theo</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2000"/>
        <w:gridCol w:w="4500"/>
        <w:gridCol w:w="2571"/>
      </w:tblGrid>
      <w:tr>
        <w:trPr>
          <w:tblHeader/>
        </w:trPr>
        <w:tc>
          <w:tcPr>
            <w:tcW w:type="dxa" w:w="2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Khái niệm</w:t>
            </w:r>
          </w:p>
        </w:tc>
        <w:tc>
          <w:tcPr>
            <w:tcW w:type="dxa" w:w="45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Định nghĩa (Điều 4, Thông tư 06/2026/TT-BYT)</w:t>
            </w:r>
          </w:p>
        </w:tc>
        <w:tc>
          <w:tcPr>
            <w:tcW w:type="dxa" w:w="25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Lưu ý</w:t>
            </w:r>
          </w:p>
        </w:tc>
      </w:tr>
      <w:tr>
        <w:tc>
          <w:tcPr>
            <w:tcW w:type="dxa" w:w="2000"/>
            <w:tcBorders>
              <w:top w:val="single" w:color="BFBFBF" w:sz="1"/>
              <w:left w:val="single" w:color="BFBFBF" w:sz="1"/>
              <w:bottom w:val="single" w:color="BFBFBF" w:sz="1"/>
              <w:right w:val="single" w:color="BFBFBF" w:sz="1"/>
            </w:tcBorders>
            <w:shd w:fill="DEEAF1"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Bệnh chính</w:t>
            </w:r>
          </w:p>
        </w:tc>
        <w:tc>
          <w:tcPr>
            <w:tcW w:type="dxa" w:w="4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Bệnh lý (hoặc chấn thương, ngộ độc, tình trạng sức khỏe) chủ yếu được điều trị hoặc nghiên cứu trong đợt khám bệnh, chữa bệnh, xác định tại thời điểm kết thúc đợt đó.</w:t>
            </w:r>
          </w:p>
        </w:tc>
        <w:tc>
          <w:tcPr>
            <w:tcW w:type="dxa" w:w="25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Xác định tại thời điểm xuất viện, không phải khi nhập viện.</w:t>
            </w:r>
          </w:p>
        </w:tc>
      </w:tr>
      <w:tr>
        <w:tc>
          <w:tcPr>
            <w:tcW w:type="dxa" w:w="2000"/>
            <w:tcBorders>
              <w:top w:val="single" w:color="BFBFBF" w:sz="1"/>
              <w:left w:val="single" w:color="BFBFBF" w:sz="1"/>
              <w:bottom w:val="single" w:color="BFBFBF" w:sz="1"/>
              <w:right w:val="single" w:color="BFBFBF" w:sz="1"/>
            </w:tcBorders>
            <w:shd w:fill="E2EFDA"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Bệnh kèm theo</w:t>
            </w:r>
          </w:p>
        </w:tc>
        <w:tc>
          <w:tcPr>
            <w:tcW w:type="dxa" w:w="4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Bệnh lý hiện mắc cùng lúc, ảnh hưởng đến việc điều trị bệnh chính hoặc làm tăng nguồn lực y tế sử dụng trong đợt điều trị. Bao gồm: bệnh kèm theo, biến chứng, di chứng.</w:t>
            </w:r>
          </w:p>
        </w:tc>
        <w:tc>
          <w:tcPr>
            <w:tcW w:type="dxa" w:w="25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KHÔNG </w:t>
            </w:r>
            <w:r>
              <w:rPr>
                <w:rFonts w:ascii="Times New Roman" w:cs="Times New Roman" w:eastAsia="Times New Roman" w:hAnsi="Times New Roman"/>
                <w:sz w:val="24"/>
                <w:szCs w:val="24"/>
              </w:rPr>
              <w:t xml:space="preserve">dùng thuật ngữ "chẩn đoán phụ". Luôn dùng "bệnh kèm theo".</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5.1. Xác định Bệnh chính</w:t>
      </w:r>
    </w:p>
    <w:p>
      <w:pPr>
        <w:pStyle w:val="ListParagraph"/>
        <w:numPr>
          <w:ilvl w:val="0"/>
          <w:numId w:val="2"/>
        </w:numPr>
        <w:spacing w:after="40" w:before="40"/>
      </w:pPr>
      <w:r>
        <w:rPr>
          <w:rFonts w:ascii="Times New Roman" w:cs="Times New Roman" w:eastAsia="Times New Roman" w:hAnsi="Times New Roman"/>
          <w:sz w:val="24"/>
          <w:szCs w:val="24"/>
        </w:rPr>
        <w:t xml:space="preserve">Bệnh chính là lý do chính khiến người bệnh sử dụng dịch vụ y tế trong đợt đó.</w:t>
      </w:r>
    </w:p>
    <w:p>
      <w:pPr>
        <w:pStyle w:val="ListParagraph"/>
        <w:numPr>
          <w:ilvl w:val="0"/>
          <w:numId w:val="2"/>
        </w:numPr>
        <w:spacing w:after="40" w:before="40"/>
      </w:pPr>
      <w:r>
        <w:rPr>
          <w:rFonts w:ascii="Times New Roman" w:cs="Times New Roman" w:eastAsia="Times New Roman" w:hAnsi="Times New Roman"/>
          <w:sz w:val="24"/>
          <w:szCs w:val="24"/>
        </w:rPr>
        <w:t xml:space="preserve">Khi có nhiều bệnh, chọn bệnh quan trọng nhất liên quan đến điều trị, phẫu thuật và chuyên khoa chăm sóc.</w:t>
      </w:r>
    </w:p>
    <w:p>
      <w:pPr>
        <w:pStyle w:val="ListParagraph"/>
        <w:numPr>
          <w:ilvl w:val="0"/>
          <w:numId w:val="2"/>
        </w:numPr>
        <w:spacing w:after="40" w:before="40"/>
      </w:pPr>
      <w:r>
        <w:rPr>
          <w:rFonts w:ascii="Times New Roman" w:cs="Times New Roman" w:eastAsia="Times New Roman" w:hAnsi="Times New Roman"/>
          <w:sz w:val="24"/>
          <w:szCs w:val="24"/>
        </w:rPr>
        <w:t xml:space="preserve">Khi thầy thuốc ghi sai (xem Mục 9 về xác định lại), người mã hóa áp dụng 5 nguyên tắc xác định lại.</w:t>
      </w:r>
    </w:p>
    <w:p>
      <w:pPr>
        <w:pBdr>
          <w:left w:val="single" w:color="C55A11" w:sz="10" w:space="10"/>
        </w:pBdr>
        <w:spacing w:after="80" w:before="80"/>
        <w:ind w:left="320"/>
      </w:pPr>
      <w:r>
        <w:rPr>
          <w:rFonts w:ascii="Times New Roman" w:cs="Times New Roman" w:eastAsia="Times New Roman" w:hAnsi="Times New Roman"/>
          <w:color w:val="000000"/>
          <w:sz w:val="24"/>
          <w:szCs w:val="24"/>
        </w:rPr>
        <w:t xml:space="preserve">Thuật ngữ BẮT BUỘC: "bệnh chính" và "bệnh kèm theo". TUYỆT ĐỐI KHÔNG dùng "chẩn đoán phụ" theo Thông tư số 06/2026/TT-BYT, Điều 4, khoản 3.</w:t>
      </w:r>
    </w:p>
    <w:p>
      <w:pPr>
        <w:spacing w:after="40" w:before="100"/>
        <w:jc w:val="both"/>
      </w:pPr>
      <w:r>
        <w:rPr>
          <w:rFonts w:ascii="Times New Roman" w:cs="Times New Roman" w:eastAsia="Times New Roman" w:hAnsi="Times New Roman"/>
          <w:b/>
          <w:bCs/>
          <w:sz w:val="24"/>
          <w:szCs w:val="24"/>
        </w:rPr>
        <w:t xml:space="preserve">5.2. Xác định Bệnh kèm theo</w:t>
      </w:r>
    </w:p>
    <w:p>
      <w:pPr>
        <w:pStyle w:val="ListParagraph"/>
        <w:numPr>
          <w:ilvl w:val="0"/>
          <w:numId w:val="2"/>
        </w:numPr>
        <w:spacing w:after="40" w:before="40"/>
      </w:pPr>
      <w:r>
        <w:rPr>
          <w:rFonts w:ascii="Times New Roman" w:cs="Times New Roman" w:eastAsia="Times New Roman" w:hAnsi="Times New Roman"/>
          <w:sz w:val="24"/>
          <w:szCs w:val="24"/>
        </w:rPr>
        <w:t xml:space="preserve">Ghi tất cả bệnh lý ảnh hưởng đến xử trí hoặc làm tăng nguồn lực.</w:t>
      </w:r>
    </w:p>
    <w:p>
      <w:pPr>
        <w:pStyle w:val="ListParagraph"/>
        <w:numPr>
          <w:ilvl w:val="0"/>
          <w:numId w:val="2"/>
        </w:numPr>
        <w:spacing w:after="40" w:before="40"/>
      </w:pPr>
      <w:r>
        <w:rPr>
          <w:rFonts w:ascii="Times New Roman" w:cs="Times New Roman" w:eastAsia="Times New Roman" w:hAnsi="Times New Roman"/>
          <w:sz w:val="24"/>
          <w:szCs w:val="24"/>
        </w:rPr>
        <w:t xml:space="preserve">Không ghi những bệnh lý mà </w:t>
      </w:r>
      <w:r>
        <w:rPr>
          <w:rFonts w:ascii="Times New Roman" w:cs="Times New Roman" w:eastAsia="Times New Roman" w:hAnsi="Times New Roman"/>
          <w:b/>
          <w:bCs/>
          <w:sz w:val="24"/>
          <w:szCs w:val="24"/>
        </w:rPr>
        <w:t xml:space="preserve">không ảnh hưởng</w:t>
      </w:r>
      <w:r>
        <w:rPr>
          <w:rFonts w:ascii="Times New Roman" w:cs="Times New Roman" w:eastAsia="Times New Roman" w:hAnsi="Times New Roman"/>
          <w:sz w:val="24"/>
          <w:szCs w:val="24"/>
        </w:rPr>
        <w:t xml:space="preserve"> đến điều trị trong đợt này.</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6. Các mã không được dùng làm mã bệnh chính</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2200"/>
        <w:gridCol w:w="2500"/>
        <w:gridCol w:w="4371"/>
      </w:tblGrid>
      <w:tr>
        <w:trPr>
          <w:tblHeader/>
        </w:trPr>
        <w:tc>
          <w:tcPr>
            <w:tcW w:type="dxa" w:w="22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Loại mã</w:t>
            </w:r>
          </w:p>
        </w:tc>
        <w:tc>
          <w:tcPr>
            <w:tcW w:type="dxa" w:w="25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Ví dụ</w:t>
            </w:r>
          </w:p>
        </w:tc>
        <w:tc>
          <w:tcPr>
            <w:tcW w:type="dxa" w:w="43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Lý do</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bệnh sinh (†)</w:t>
            </w:r>
            <w:r>
              <w:rPr>
                <w:rFonts w:ascii="Times New Roman" w:cs="Times New Roman" w:eastAsia="Times New Roman" w:hAnsi="Times New Roman"/>
                <w:i/>
                <w:iCs/>
                <w:sz w:val="24"/>
                <w:szCs w:val="24"/>
              </w:rPr>
              <w:t xml:space="preserve"> - dagger</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E10.3†</w:t>
            </w:r>
          </w:p>
        </w:tc>
        <w:tc>
          <w:tcPr>
            <w:tcW w:type="dxa" w:w="43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Chỉ thể hiện bệnh sinh; bản thân nó chưa đủ thông tin biểu hiện hiện tại. Phải đi kèm mã (*).</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tác nhân nhiễm trùng</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B95–B98</w:t>
            </w:r>
          </w:p>
        </w:tc>
        <w:tc>
          <w:tcPr>
            <w:tcW w:type="dxa" w:w="43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Chỉ dùng làm mã bệnh kèm theo để xác định vi sinh vật gây bệnh.</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hình thái học</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i/>
                <w:iCs/>
                <w:sz w:val="24"/>
                <w:szCs w:val="24"/>
              </w:rPr>
              <w:t xml:space="preserve">M8140/3 (ICD-O)</w:t>
            </w:r>
          </w:p>
        </w:tc>
        <w:tc>
          <w:tcPr>
            <w:tcW w:type="dxa" w:w="43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hình thái học u tân sinh không làm mã bệnh chính ICD-10.</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Một số mã Chương XXI (Z)</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Z76.0</w:t>
            </w:r>
            <w:r>
              <w:rPr>
                <w:rFonts w:ascii="Times New Roman" w:cs="Times New Roman" w:eastAsia="Times New Roman" w:hAnsi="Times New Roman"/>
                <w:sz w:val="24"/>
                <w:szCs w:val="24"/>
              </w:rPr>
              <w:t xml:space="preserve"> - Kê đơn nhắc lại</w:t>
            </w:r>
          </w:p>
        </w:tc>
        <w:tc>
          <w:tcPr>
            <w:tcW w:type="dxa" w:w="43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Một số Z-code chỉ dùng làm mã kèm theo; kiểm tra hướng dẫn Phụ lục 1B cột Z.</w:t>
            </w:r>
          </w:p>
        </w:tc>
      </w:tr>
      <w:tr>
        <w:tc>
          <w:tcPr>
            <w:tcW w:type="dxa" w:w="22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nguyên nhân bên ngoài</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V01–Y98</w:t>
            </w:r>
          </w:p>
        </w:tc>
        <w:tc>
          <w:tcPr>
            <w:tcW w:type="dxa" w:w="43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Chương XX là mã bổ sung cho Chương XIX, không dùng độc lập làm mã bệnh chính.</w:t>
            </w:r>
          </w:p>
        </w:tc>
      </w:tr>
    </w:tbl>
    <w:p>
      <w:pPr>
        <w:spacing w:after="10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Mã không được khuyến khích làm bệnh chính:</w:t>
      </w:r>
    </w:p>
    <w:p>
      <w:pPr>
        <w:pStyle w:val="ListParagraph"/>
        <w:numPr>
          <w:ilvl w:val="0"/>
          <w:numId w:val="2"/>
        </w:numPr>
        <w:spacing w:after="40" w:before="40"/>
      </w:pPr>
      <w:r>
        <w:rPr>
          <w:rFonts w:ascii="Times New Roman" w:cs="Times New Roman" w:eastAsia="Times New Roman" w:hAnsi="Times New Roman"/>
          <w:b/>
          <w:bCs/>
          <w:sz w:val="24"/>
          <w:szCs w:val="24"/>
        </w:rPr>
        <w:t xml:space="preserve">Triệu chứng (Chương XVIII): </w:t>
      </w:r>
      <w:r>
        <w:rPr>
          <w:rFonts w:ascii="Times New Roman" w:cs="Times New Roman" w:eastAsia="Times New Roman" w:hAnsi="Times New Roman"/>
          <w:sz w:val="24"/>
          <w:szCs w:val="24"/>
        </w:rPr>
        <w:t xml:space="preserve">Chỉ dùng khi chưa xác định được nguyên nhân. Nếu triệu chứng là biểu hiện thường gặp của bệnh đã xác định, mã bệnh đó mới là bệnh chính.</w:t>
      </w:r>
    </w:p>
    <w:p>
      <w:pPr>
        <w:pStyle w:val="ListParagraph"/>
        <w:numPr>
          <w:ilvl w:val="0"/>
          <w:numId w:val="2"/>
        </w:numPr>
        <w:spacing w:after="40" w:before="40"/>
      </w:pPr>
      <w:r>
        <w:rPr>
          <w:rFonts w:ascii="Times New Roman" w:cs="Times New Roman" w:eastAsia="Times New Roman" w:hAnsi="Times New Roman"/>
          <w:b/>
          <w:bCs/>
          <w:sz w:val="24"/>
          <w:szCs w:val="24"/>
        </w:rPr>
        <w:t xml:space="preserve">Mã di chứng (B90–B94, I69, T90–T98...): </w:t>
      </w:r>
      <w:r>
        <w:rPr>
          <w:rFonts w:ascii="Times New Roman" w:cs="Times New Roman" w:eastAsia="Times New Roman" w:hAnsi="Times New Roman"/>
          <w:sz w:val="24"/>
          <w:szCs w:val="24"/>
        </w:rPr>
        <w:t xml:space="preserve">Nên ghi biểu hiện di chứng cụ thể là bệnh chính, dùng mã di chứng làm mã kèm theo.</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7. Mã kép (†/*) và mã kết hợp</w:t>
      </w:r>
    </w:p>
    <w:p>
      <w:pPr>
        <w:spacing w:after="40" w:before="80"/>
        <w:jc w:val="both"/>
      </w:pPr>
      <w:r>
        <w:rPr>
          <w:rFonts w:ascii="Times New Roman" w:cs="Times New Roman" w:eastAsia="Times New Roman" w:hAnsi="Times New Roman"/>
          <w:b/>
          <w:bCs/>
          <w:sz w:val="24"/>
          <w:szCs w:val="24"/>
        </w:rPr>
        <w:t xml:space="preserve">7.1. Hệ thống mã kép dagger (†) - asterisk (*)</w:t>
      </w:r>
    </w:p>
    <w:p>
      <w:pPr>
        <w:pStyle w:val="ListParagraph"/>
        <w:numPr>
          <w:ilvl w:val="0"/>
          <w:numId w:val="2"/>
        </w:numPr>
        <w:spacing w:after="40" w:before="40"/>
      </w:pPr>
      <w:r>
        <w:rPr>
          <w:rFonts w:ascii="Times New Roman" w:cs="Times New Roman" w:eastAsia="Times New Roman" w:hAnsi="Times New Roman"/>
          <w:b/>
          <w:bCs/>
          <w:sz w:val="24"/>
          <w:szCs w:val="24"/>
        </w:rPr>
        <w:t xml:space="preserve">Mã †</w:t>
      </w:r>
      <w:r>
        <w:rPr>
          <w:rFonts w:ascii="Times New Roman" w:cs="Times New Roman" w:eastAsia="Times New Roman" w:hAnsi="Times New Roman"/>
          <w:sz w:val="24"/>
          <w:szCs w:val="24"/>
        </w:rPr>
        <w:t xml:space="preserve"> (dagger / mã bệnh sinh): ghi trước, mã hóa bệnh gốc/nguyên nhân.</w:t>
      </w:r>
    </w:p>
    <w:p>
      <w:pPr>
        <w:pStyle w:val="ListParagraph"/>
        <w:numPr>
          <w:ilvl w:val="0"/>
          <w:numId w:val="2"/>
        </w:numPr>
        <w:spacing w:after="40" w:before="40"/>
      </w:pPr>
      <w:r>
        <w:rPr>
          <w:rFonts w:ascii="Times New Roman" w:cs="Times New Roman" w:eastAsia="Times New Roman" w:hAnsi="Times New Roman"/>
          <w:b/>
          <w:bCs/>
          <w:sz w:val="24"/>
          <w:szCs w:val="24"/>
        </w:rPr>
        <w:t xml:space="preserve">Mã *</w:t>
      </w:r>
      <w:r>
        <w:rPr>
          <w:rFonts w:ascii="Times New Roman" w:cs="Times New Roman" w:eastAsia="Times New Roman" w:hAnsi="Times New Roman"/>
          <w:sz w:val="24"/>
          <w:szCs w:val="24"/>
        </w:rPr>
        <w:t xml:space="preserve"> (asterisk / mã biểu hiện): ghi sau, mã hóa biểu hiện lâm sàng tại cơ quan. Không được dùng độc lập làm mã bệnh chính.</w:t>
      </w:r>
    </w:p>
    <w:p>
      <w:pPr>
        <w:pStyle w:val="ListParagraph"/>
        <w:numPr>
          <w:ilvl w:val="0"/>
          <w:numId w:val="2"/>
        </w:numPr>
        <w:spacing w:after="40" w:before="40"/>
      </w:pPr>
      <w:r>
        <w:rPr>
          <w:rFonts w:ascii="Times New Roman" w:cs="Times New Roman" w:eastAsia="Times New Roman" w:hAnsi="Times New Roman"/>
          <w:sz w:val="24"/>
          <w:szCs w:val="24"/>
        </w:rPr>
        <w:t xml:space="preserve">Hai mã phải đi cùng nhau. Mã † ghi vào trường bệnh chính (MA_BENH_C), mã * ghi vào trường bệnh kèm theo (MA_BENH_KT).</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Mã kép: Biến chứng mắt do đái tháo đường</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E10.3†</w:t>
            </w:r>
            <w:r>
              <w:rPr>
                <w:rFonts w:ascii="Times New Roman" w:cs="Times New Roman" w:eastAsia="Times New Roman" w:hAnsi="Times New Roman"/>
                <w:sz w:val="24"/>
                <w:szCs w:val="24"/>
              </w:rPr>
              <w:t xml:space="preserve"> - Đái tháo đường típ 1 kèm biến chứng mắt</w:t>
            </w:r>
          </w:p>
          <w:p>
            <w:pPr>
              <w:spacing w:after="50" w:before="50"/>
            </w:pPr>
            <w:r>
              <w:rPr>
                <w:rFonts w:ascii="Times New Roman" w:cs="Times New Roman" w:eastAsia="Times New Roman" w:hAnsi="Times New Roman"/>
                <w:b/>
                <w:bCs/>
                <w:sz w:val="24"/>
                <w:szCs w:val="24"/>
              </w:rPr>
              <w:t xml:space="preserve">Bệnh kèm theo: </w:t>
            </w:r>
            <w:r>
              <w:rPr>
                <w:rFonts w:ascii="Courier New" w:cs="Courier New" w:eastAsia="Courier New" w:hAnsi="Courier New"/>
                <w:b/>
                <w:bCs/>
                <w:color w:val="7030A0"/>
                <w:sz w:val="24"/>
                <w:szCs w:val="24"/>
              </w:rPr>
              <w:t xml:space="preserve">H36.0*</w:t>
            </w:r>
            <w:r>
              <w:rPr>
                <w:rFonts w:ascii="Times New Roman" w:cs="Times New Roman" w:eastAsia="Times New Roman" w:hAnsi="Times New Roman"/>
                <w:sz w:val="24"/>
                <w:szCs w:val="24"/>
              </w:rPr>
              <w:t xml:space="preserve"> - Bệnh võng mạc do đái tháo đường</w:t>
            </w:r>
          </w:p>
        </w:tc>
      </w:tr>
    </w:tbl>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Mã kép: Viêm khớp do vảy nến</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L40.5†</w:t>
            </w:r>
            <w:r>
              <w:rPr>
                <w:rFonts w:ascii="Times New Roman" w:cs="Times New Roman" w:eastAsia="Times New Roman" w:hAnsi="Times New Roman"/>
                <w:sz w:val="24"/>
                <w:szCs w:val="24"/>
              </w:rPr>
              <w:t xml:space="preserve"> - Vảy nến khớp</w:t>
            </w:r>
          </w:p>
          <w:p>
            <w:pPr>
              <w:spacing w:after="50" w:before="50"/>
            </w:pPr>
            <w:r>
              <w:rPr>
                <w:rFonts w:ascii="Times New Roman" w:cs="Times New Roman" w:eastAsia="Times New Roman" w:hAnsi="Times New Roman"/>
                <w:b/>
                <w:bCs/>
                <w:sz w:val="24"/>
                <w:szCs w:val="24"/>
              </w:rPr>
              <w:t xml:space="preserve">Bệnh kèm theo: </w:t>
            </w:r>
            <w:r>
              <w:rPr>
                <w:rFonts w:ascii="Courier New" w:cs="Courier New" w:eastAsia="Courier New" w:hAnsi="Courier New"/>
                <w:b/>
                <w:bCs/>
                <w:color w:val="7030A0"/>
                <w:sz w:val="24"/>
                <w:szCs w:val="24"/>
              </w:rPr>
              <w:t xml:space="preserve">M07.0*</w:t>
            </w:r>
            <w:r>
              <w:rPr>
                <w:rFonts w:ascii="Times New Roman" w:cs="Times New Roman" w:eastAsia="Times New Roman" w:hAnsi="Times New Roman"/>
                <w:sz w:val="24"/>
                <w:szCs w:val="24"/>
              </w:rPr>
              <w:t xml:space="preserve"> - Bệnh lý khớp do vảy nến có tổn thương khớp ngón xa</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7.2. Mã kết hợp hai bệnh trong một mã</w:t>
      </w:r>
    </w:p>
    <w:p>
      <w:pPr>
        <w:spacing w:after="60" w:before="60"/>
        <w:jc w:val="both"/>
      </w:pPr>
      <w:r>
        <w:rPr>
          <w:rFonts w:ascii="Times New Roman" w:cs="Times New Roman" w:eastAsia="Times New Roman" w:hAnsi="Times New Roman"/>
          <w:sz w:val="24"/>
          <w:szCs w:val="24"/>
        </w:rPr>
        <w:t xml:space="preserve">Khi ICD-10 có mã kết hợp cho hai bệnh thường gặp cùng nhau, dùng mã kết hợp thay vì hai mã riêng.</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Mã kết hợp: Tăng huyết áp + bệnh thận mạn giai đoạn cuối</w:t>
            </w:r>
          </w:p>
          <w:p>
            <w:pPr>
              <w:spacing w:after="50" w:before="50"/>
            </w:pPr>
            <w:r>
              <w:rPr>
                <w:rFonts w:ascii="Times New Roman" w:cs="Times New Roman" w:eastAsia="Times New Roman" w:hAnsi="Times New Roman"/>
                <w:b/>
                <w:bCs/>
                <w:sz w:val="24"/>
                <w:szCs w:val="24"/>
              </w:rPr>
              <w:t xml:space="preserve">Sai: </w:t>
            </w:r>
            <w:r>
              <w:rPr>
                <w:rFonts w:ascii="Courier New" w:cs="Courier New" w:eastAsia="Courier New" w:hAnsi="Courier New"/>
                <w:b/>
                <w:bCs/>
                <w:color w:val="7030A0"/>
                <w:sz w:val="24"/>
                <w:szCs w:val="24"/>
              </w:rPr>
              <w:t xml:space="preserve">I10</w:t>
            </w:r>
            <w:r>
              <w:rPr>
                <w:rFonts w:ascii="Times New Roman" w:cs="Times New Roman" w:eastAsia="Times New Roman" w:hAnsi="Times New Roman"/>
                <w:sz w:val="24"/>
                <w:szCs w:val="24"/>
              </w:rPr>
              <w:t xml:space="preserve"> + </w:t>
            </w:r>
            <w:r>
              <w:rPr>
                <w:rFonts w:ascii="Courier New" w:cs="Courier New" w:eastAsia="Courier New" w:hAnsi="Courier New"/>
                <w:b/>
                <w:bCs/>
                <w:color w:val="7030A0"/>
                <w:sz w:val="24"/>
                <w:szCs w:val="24"/>
              </w:rPr>
              <w:t xml:space="preserve">N18.5</w:t>
            </w:r>
          </w:p>
          <w:p>
            <w:pPr>
              <w:spacing w:after="50" w:before="50"/>
            </w:pPr>
            <w:r>
              <w:rPr>
                <w:rFonts w:ascii="Times New Roman" w:cs="Times New Roman" w:eastAsia="Times New Roman" w:hAnsi="Times New Roman"/>
                <w:b/>
                <w:bCs/>
                <w:sz w:val="24"/>
                <w:szCs w:val="24"/>
              </w:rPr>
              <w:t xml:space="preserve">Đúng: </w:t>
            </w:r>
            <w:r>
              <w:rPr>
                <w:rFonts w:ascii="Courier New" w:cs="Courier New" w:eastAsia="Courier New" w:hAnsi="Courier New"/>
                <w:b/>
                <w:bCs/>
                <w:color w:val="7030A0"/>
                <w:sz w:val="24"/>
                <w:szCs w:val="24"/>
              </w:rPr>
              <w:t xml:space="preserve">I12.0</w:t>
            </w:r>
            <w:r>
              <w:rPr>
                <w:rFonts w:ascii="Times New Roman" w:cs="Times New Roman" w:eastAsia="Times New Roman" w:hAnsi="Times New Roman"/>
                <w:sz w:val="24"/>
                <w:szCs w:val="24"/>
              </w:rPr>
              <w:t xml:space="preserve"> - Bệnh thận do tăng huyết áp kèm suy thận giai đoạn cuối (mã kết hợp)</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7.3. Ghi mã bổ sung ngoài mã bệnh chính và bệnh kèm theo</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4071"/>
      </w:tblGrid>
      <w:tr>
        <w:trPr>
          <w:tblHeader/>
        </w:trPr>
        <w:tc>
          <w:tcPr>
            <w:tcW w:type="dxa" w:w="25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Trường hợp</w:t>
            </w:r>
          </w:p>
        </w:tc>
        <w:tc>
          <w:tcPr>
            <w:tcW w:type="dxa" w:w="25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bổ sung dùng</w:t>
            </w:r>
          </w:p>
        </w:tc>
        <w:tc>
          <w:tcPr>
            <w:tcW w:type="dxa" w:w="40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Ví dụ</w:t>
            </w:r>
          </w:p>
        </w:tc>
      </w:tr>
      <w:tr>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Xác định tác nhân vi sinh gây nhiễm trùng</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B95–B98</w:t>
            </w:r>
          </w:p>
        </w:tc>
        <w:tc>
          <w:tcPr>
            <w:tcW w:type="dxa" w:w="4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J15.2</w:t>
            </w:r>
            <w:r>
              <w:rPr>
                <w:rFonts w:ascii="Times New Roman" w:cs="Times New Roman" w:eastAsia="Times New Roman" w:hAnsi="Times New Roman"/>
                <w:sz w:val="24"/>
                <w:szCs w:val="24"/>
              </w:rPr>
              <w:t xml:space="preserve"> + </w:t>
            </w:r>
            <w:r>
              <w:rPr>
                <w:rFonts w:ascii="Courier New" w:cs="Courier New" w:eastAsia="Courier New" w:hAnsi="Courier New"/>
                <w:b/>
                <w:bCs/>
                <w:color w:val="7030A0"/>
                <w:sz w:val="24"/>
                <w:szCs w:val="24"/>
              </w:rPr>
              <w:t xml:space="preserve">B96.1</w:t>
            </w:r>
            <w:r>
              <w:rPr>
                <w:rFonts w:ascii="Times New Roman" w:cs="Times New Roman" w:eastAsia="Times New Roman" w:hAnsi="Times New Roman"/>
                <w:sz w:val="24"/>
                <w:szCs w:val="24"/>
              </w:rPr>
              <w:t xml:space="preserve"> - Viêm phổi do K. pneumoniae</w:t>
            </w:r>
          </w:p>
        </w:tc>
      </w:tr>
      <w:tr>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Hoạt động chức năng của u tân sinh</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Mã Chương IV (nội tiết)</w:t>
            </w:r>
          </w:p>
        </w:tc>
        <w:tc>
          <w:tcPr>
            <w:tcW w:type="dxa" w:w="4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D35.2</w:t>
            </w:r>
            <w:r>
              <w:rPr>
                <w:rFonts w:ascii="Times New Roman" w:cs="Times New Roman" w:eastAsia="Times New Roman" w:hAnsi="Times New Roman"/>
                <w:sz w:val="24"/>
                <w:szCs w:val="24"/>
              </w:rPr>
              <w:t xml:space="preserve"> + </w:t>
            </w:r>
            <w:r>
              <w:rPr>
                <w:rFonts w:ascii="Courier New" w:cs="Courier New" w:eastAsia="Courier New" w:hAnsi="Courier New"/>
                <w:b/>
                <w:bCs/>
                <w:color w:val="7030A0"/>
                <w:sz w:val="24"/>
                <w:szCs w:val="24"/>
              </w:rPr>
              <w:t xml:space="preserve">E24.0</w:t>
            </w:r>
            <w:r>
              <w:rPr>
                <w:rFonts w:ascii="Times New Roman" w:cs="Times New Roman" w:eastAsia="Times New Roman" w:hAnsi="Times New Roman"/>
                <w:sz w:val="24"/>
                <w:szCs w:val="24"/>
              </w:rPr>
              <w:t xml:space="preserve"> - U yên kèm Cushing</w:t>
            </w:r>
          </w:p>
        </w:tc>
      </w:tr>
      <w:tr>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Hoàn cảnh ngộ độc/tổn thương</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Chương XX (V01–Y98)</w:t>
            </w:r>
          </w:p>
        </w:tc>
        <w:tc>
          <w:tcPr>
            <w:tcW w:type="dxa" w:w="4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T39.1</w:t>
            </w:r>
            <w:r>
              <w:rPr>
                <w:rFonts w:ascii="Times New Roman" w:cs="Times New Roman" w:eastAsia="Times New Roman" w:hAnsi="Times New Roman"/>
                <w:sz w:val="24"/>
                <w:szCs w:val="24"/>
              </w:rPr>
              <w:t xml:space="preserve"> + </w:t>
            </w:r>
            <w:r>
              <w:rPr>
                <w:rFonts w:ascii="Courier New" w:cs="Courier New" w:eastAsia="Courier New" w:hAnsi="Courier New"/>
                <w:b/>
                <w:bCs/>
                <w:color w:val="7030A0"/>
                <w:sz w:val="24"/>
                <w:szCs w:val="24"/>
              </w:rPr>
              <w:t xml:space="preserve">X60</w:t>
            </w:r>
            <w:r>
              <w:rPr>
                <w:rFonts w:ascii="Times New Roman" w:cs="Times New Roman" w:eastAsia="Times New Roman" w:hAnsi="Times New Roman"/>
                <w:sz w:val="24"/>
                <w:szCs w:val="24"/>
              </w:rPr>
              <w:t xml:space="preserve"> - Ngộ độc paracetamol cố ý</w:t>
            </w:r>
          </w:p>
        </w:tc>
      </w:tr>
      <w:tr>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Chăm sóc ung thư đặc biệt (hóa/xạ trị)</w:t>
            </w:r>
          </w:p>
        </w:tc>
        <w:tc>
          <w:tcPr>
            <w:tcW w:type="dxa" w:w="25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Z51.–</w:t>
            </w:r>
          </w:p>
        </w:tc>
        <w:tc>
          <w:tcPr>
            <w:tcW w:type="dxa" w:w="4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C34.1</w:t>
            </w:r>
            <w:r>
              <w:rPr>
                <w:rFonts w:ascii="Times New Roman" w:cs="Times New Roman" w:eastAsia="Times New Roman" w:hAnsi="Times New Roman"/>
                <w:sz w:val="24"/>
                <w:szCs w:val="24"/>
              </w:rPr>
              <w:t xml:space="preserve"> + </w:t>
            </w:r>
            <w:r>
              <w:rPr>
                <w:rFonts w:ascii="Courier New" w:cs="Courier New" w:eastAsia="Courier New" w:hAnsi="Courier New"/>
                <w:b/>
                <w:bCs/>
                <w:color w:val="7030A0"/>
                <w:sz w:val="24"/>
                <w:szCs w:val="24"/>
              </w:rPr>
              <w:t xml:space="preserve">Z51.1</w:t>
            </w:r>
            <w:r>
              <w:rPr>
                <w:rFonts w:ascii="Times New Roman" w:cs="Times New Roman" w:eastAsia="Times New Roman" w:hAnsi="Times New Roman"/>
                <w:sz w:val="24"/>
                <w:szCs w:val="24"/>
              </w:rPr>
              <w:t xml:space="preserve"> - Ung thư phổi đang hóa trị</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7.4. Mã hóa ngộ độc và tác dụng có hại của thuốc</w:t>
      </w:r>
    </w:p>
    <w:p>
      <w:pPr>
        <w:pStyle w:val="ListParagraph"/>
        <w:numPr>
          <w:ilvl w:val="0"/>
          <w:numId w:val="2"/>
        </w:numPr>
        <w:spacing w:after="40" w:before="40"/>
      </w:pPr>
      <w:r>
        <w:rPr>
          <w:rFonts w:ascii="Times New Roman" w:cs="Times New Roman" w:eastAsia="Times New Roman" w:hAnsi="Times New Roman"/>
          <w:b/>
          <w:bCs/>
          <w:sz w:val="24"/>
          <w:szCs w:val="24"/>
        </w:rPr>
        <w:t xml:space="preserve">Ngộ độc (liều quá mức, dùng sai): </w:t>
      </w:r>
      <w:r>
        <w:rPr>
          <w:rFonts w:ascii="Times New Roman" w:cs="Times New Roman" w:eastAsia="Times New Roman" w:hAnsi="Times New Roman"/>
          <w:sz w:val="24"/>
          <w:szCs w:val="24"/>
        </w:rPr>
        <w:t xml:space="preserve">Mã ngộ độc (T36–T65) làm bệnh chính + mã biểu hiện lâm sàng + mã hoàn cảnh (Chương XX).</w:t>
      </w:r>
    </w:p>
    <w:p>
      <w:pPr>
        <w:pStyle w:val="ListParagraph"/>
        <w:numPr>
          <w:ilvl w:val="0"/>
          <w:numId w:val="2"/>
        </w:numPr>
        <w:spacing w:after="40" w:before="40"/>
      </w:pPr>
      <w:r>
        <w:rPr>
          <w:rFonts w:ascii="Times New Roman" w:cs="Times New Roman" w:eastAsia="Times New Roman" w:hAnsi="Times New Roman"/>
          <w:b/>
          <w:bCs/>
          <w:sz w:val="24"/>
          <w:szCs w:val="24"/>
        </w:rPr>
        <w:t xml:space="preserve">Tác dụng có hại của thuốc đúng liều: </w:t>
      </w:r>
      <w:r>
        <w:rPr>
          <w:rFonts w:ascii="Times New Roman" w:cs="Times New Roman" w:eastAsia="Times New Roman" w:hAnsi="Times New Roman"/>
          <w:sz w:val="24"/>
          <w:szCs w:val="24"/>
        </w:rPr>
        <w:t xml:space="preserve">Mã biểu hiện/phản ứng làm bệnh chính + mã Y (Y40–Y59) làm mã kèm theo.</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Ngộ độc methadone cố ý</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T40.3</w:t>
            </w:r>
            <w:r>
              <w:rPr>
                <w:rFonts w:ascii="Times New Roman" w:cs="Times New Roman" w:eastAsia="Times New Roman" w:hAnsi="Times New Roman"/>
                <w:sz w:val="24"/>
                <w:szCs w:val="24"/>
              </w:rPr>
              <w:t xml:space="preserve"> - Ngộ độc methadone</w:t>
            </w:r>
          </w:p>
          <w:p>
            <w:pPr>
              <w:spacing w:after="50" w:before="50"/>
            </w:pPr>
            <w:r>
              <w:rPr>
                <w:rFonts w:ascii="Times New Roman" w:cs="Times New Roman" w:eastAsia="Times New Roman" w:hAnsi="Times New Roman"/>
                <w:b/>
                <w:bCs/>
                <w:sz w:val="24"/>
                <w:szCs w:val="24"/>
              </w:rPr>
              <w:t xml:space="preserve">Bệnh kèm theo: </w:t>
            </w:r>
            <w:r>
              <w:rPr>
                <w:rFonts w:ascii="Courier New" w:cs="Courier New" w:eastAsia="Courier New" w:hAnsi="Courier New"/>
                <w:b/>
                <w:bCs/>
                <w:color w:val="7030A0"/>
                <w:sz w:val="24"/>
                <w:szCs w:val="24"/>
              </w:rPr>
              <w:t xml:space="preserve">X62</w:t>
            </w:r>
            <w:r>
              <w:rPr>
                <w:rFonts w:ascii="Times New Roman" w:cs="Times New Roman" w:eastAsia="Times New Roman" w:hAnsi="Times New Roman"/>
                <w:sz w:val="24"/>
                <w:szCs w:val="24"/>
              </w:rPr>
              <w:t xml:space="preserve"> - Cố ý tự đầu độc bằng chất ma túy/thuốc an thần (Chương XX)</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7.5. Mã hóa di chứng</w:t>
      </w:r>
    </w:p>
    <w:p>
      <w:pPr>
        <w:pStyle w:val="ListParagraph"/>
        <w:numPr>
          <w:ilvl w:val="0"/>
          <w:numId w:val="2"/>
        </w:numPr>
        <w:spacing w:after="40" w:before="40"/>
      </w:pPr>
      <w:r>
        <w:rPr>
          <w:rFonts w:ascii="Times New Roman" w:cs="Times New Roman" w:eastAsia="Times New Roman" w:hAnsi="Times New Roman"/>
          <w:sz w:val="24"/>
          <w:szCs w:val="24"/>
        </w:rPr>
        <w:t xml:space="preserve">Di chứng là tình trạng còn lại SAU KHI bệnh gốc đã khỏi. Thầy thuốc phải ghi rõ bệnh gốc + khẳng định không còn.</w:t>
      </w:r>
    </w:p>
    <w:p>
      <w:pPr>
        <w:pStyle w:val="ListParagraph"/>
        <w:numPr>
          <w:ilvl w:val="0"/>
          <w:numId w:val="2"/>
        </w:numPr>
        <w:spacing w:after="40" w:before="40"/>
      </w:pPr>
      <w:r>
        <w:rPr>
          <w:rFonts w:ascii="Times New Roman" w:cs="Times New Roman" w:eastAsia="Times New Roman" w:hAnsi="Times New Roman"/>
          <w:b/>
          <w:bCs/>
          <w:sz w:val="24"/>
          <w:szCs w:val="24"/>
        </w:rPr>
        <w:t xml:space="preserve">Ưu tiên: </w:t>
      </w:r>
      <w:r>
        <w:rPr>
          <w:rFonts w:ascii="Times New Roman" w:cs="Times New Roman" w:eastAsia="Times New Roman" w:hAnsi="Times New Roman"/>
          <w:sz w:val="24"/>
          <w:szCs w:val="24"/>
        </w:rPr>
        <w:t xml:space="preserve">Mã biểu hiện di chứng cụ thể làm bệnh chính. Mã di chứng (B90–B94, I69, T90–T98...) làm mã kèm theo.</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Di chứng nhồi máu não → Loạn ngôn</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R47.0</w:t>
            </w:r>
            <w:r>
              <w:rPr>
                <w:rFonts w:ascii="Times New Roman" w:cs="Times New Roman" w:eastAsia="Times New Roman" w:hAnsi="Times New Roman"/>
                <w:sz w:val="24"/>
                <w:szCs w:val="24"/>
              </w:rPr>
              <w:t xml:space="preserve"> - Loạn ngôn (biểu hiện di chứng)</w:t>
            </w:r>
          </w:p>
          <w:p>
            <w:pPr>
              <w:spacing w:after="50" w:before="50"/>
            </w:pPr>
            <w:r>
              <w:rPr>
                <w:rFonts w:ascii="Times New Roman" w:cs="Times New Roman" w:eastAsia="Times New Roman" w:hAnsi="Times New Roman"/>
                <w:b/>
                <w:bCs/>
                <w:sz w:val="24"/>
                <w:szCs w:val="24"/>
              </w:rPr>
              <w:t xml:space="preserve">Bệnh kèm theo: </w:t>
            </w:r>
            <w:r>
              <w:rPr>
                <w:rFonts w:ascii="Courier New" w:cs="Courier New" w:eastAsia="Courier New" w:hAnsi="Courier New"/>
                <w:b/>
                <w:bCs/>
                <w:color w:val="7030A0"/>
                <w:sz w:val="24"/>
                <w:szCs w:val="24"/>
              </w:rPr>
              <w:t xml:space="preserve">I69.3</w:t>
            </w:r>
            <w:r>
              <w:rPr>
                <w:rFonts w:ascii="Times New Roman" w:cs="Times New Roman" w:eastAsia="Times New Roman" w:hAnsi="Times New Roman"/>
                <w:sz w:val="24"/>
                <w:szCs w:val="24"/>
              </w:rPr>
              <w:t xml:space="preserve"> - Di chứng nhồi máu não</w:t>
            </w:r>
          </w:p>
        </w:tc>
      </w:tr>
    </w:tbl>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8. Hướng dẫn mã hóa chuyên biệt</w:t>
      </w:r>
    </w:p>
    <w:p>
      <w:pPr>
        <w:spacing w:after="40" w:before="80"/>
        <w:jc w:val="both"/>
      </w:pPr>
      <w:r>
        <w:rPr>
          <w:rFonts w:ascii="Times New Roman" w:cs="Times New Roman" w:eastAsia="Times New Roman" w:hAnsi="Times New Roman"/>
          <w:b/>
          <w:bCs/>
          <w:sz w:val="24"/>
          <w:szCs w:val="24"/>
        </w:rPr>
        <w:t xml:space="preserve">8.1. Giới tính</w:t>
      </w:r>
    </w:p>
    <w:p>
      <w:pPr>
        <w:spacing w:after="80" w:before="60"/>
        <w:jc w:val="both"/>
      </w:pPr>
      <w:r>
        <w:rPr>
          <w:rFonts w:ascii="Times New Roman" w:cs="Times New Roman" w:eastAsia="Times New Roman" w:hAnsi="Times New Roman"/>
          <w:sz w:val="24"/>
          <w:szCs w:val="24"/>
        </w:rPr>
        <w:t xml:space="preserve">Một số mã bệnh chỉ áp dụng cho một giới. Phụ lục 1B (cột AB: chỉ nữ; cột AC: chỉ nam) cung cấp danh sách đầy đủ. Hệ thống phần mềm nên cảnh báo khi mã giới không khớp với thông tin người bệnh.</w:t>
      </w:r>
    </w:p>
    <w:p>
      <w:pPr>
        <w:spacing w:after="40" w:before="80"/>
        <w:jc w:val="both"/>
      </w:pPr>
      <w:r>
        <w:rPr>
          <w:rFonts w:ascii="Times New Roman" w:cs="Times New Roman" w:eastAsia="Times New Roman" w:hAnsi="Times New Roman"/>
          <w:b/>
          <w:bCs/>
          <w:sz w:val="24"/>
          <w:szCs w:val="24"/>
        </w:rPr>
        <w:t xml:space="preserve">8.2. Bệnh cấp tính và mạn tính</w:t>
      </w:r>
    </w:p>
    <w:p>
      <w:pPr>
        <w:pStyle w:val="ListParagraph"/>
        <w:numPr>
          <w:ilvl w:val="0"/>
          <w:numId w:val="2"/>
        </w:numPr>
        <w:spacing w:after="40" w:before="40"/>
      </w:pPr>
      <w:r>
        <w:rPr>
          <w:rFonts w:ascii="Times New Roman" w:cs="Times New Roman" w:eastAsia="Times New Roman" w:hAnsi="Times New Roman"/>
          <w:b/>
          <w:bCs/>
          <w:sz w:val="24"/>
          <w:szCs w:val="24"/>
        </w:rPr>
        <w:t xml:space="preserve">Khi bệnh chính là "cả cấp tính VÀ mạn tính" và không có mã kết hợp: </w:t>
      </w:r>
      <w:r>
        <w:rPr>
          <w:rFonts w:ascii="Times New Roman" w:cs="Times New Roman" w:eastAsia="Times New Roman" w:hAnsi="Times New Roman"/>
          <w:sz w:val="24"/>
          <w:szCs w:val="24"/>
        </w:rPr>
        <w:t xml:space="preserve">chọn mã cấp tính làm bệnh chính, mã mạn tính làm mã kèm theo.</w:t>
      </w:r>
    </w:p>
    <w:p>
      <w:pPr>
        <w:pStyle w:val="ListParagraph"/>
        <w:numPr>
          <w:ilvl w:val="0"/>
          <w:numId w:val="2"/>
        </w:numPr>
        <w:spacing w:after="40" w:before="40"/>
      </w:pPr>
      <w:r>
        <w:rPr>
          <w:rFonts w:ascii="Times New Roman" w:cs="Times New Roman" w:eastAsia="Times New Roman" w:hAnsi="Times New Roman"/>
          <w:b/>
          <w:bCs/>
          <w:sz w:val="24"/>
          <w:szCs w:val="24"/>
        </w:rPr>
        <w:t xml:space="preserve">"Đợt cấp của bệnh mạn tính": </w:t>
      </w:r>
      <w:r>
        <w:rPr>
          <w:rFonts w:ascii="Times New Roman" w:cs="Times New Roman" w:eastAsia="Times New Roman" w:hAnsi="Times New Roman"/>
          <w:sz w:val="24"/>
          <w:szCs w:val="24"/>
        </w:rPr>
        <w:t xml:space="preserve">dùng mã bao gồm cả tính cấp của đợt (ví dụ: J44.1 - COPD đợt cấp).</w:t>
      </w:r>
    </w:p>
    <w:p>
      <w:pPr>
        <w:pStyle w:val="ListParagraph"/>
        <w:numPr>
          <w:ilvl w:val="0"/>
          <w:numId w:val="2"/>
        </w:numPr>
        <w:spacing w:after="40" w:before="40"/>
      </w:pPr>
      <w:r>
        <w:rPr>
          <w:rFonts w:ascii="Times New Roman" w:cs="Times New Roman" w:eastAsia="Times New Roman" w:hAnsi="Times New Roman"/>
          <w:b/>
          <w:bCs/>
          <w:sz w:val="24"/>
          <w:szCs w:val="24"/>
        </w:rPr>
        <w:t xml:space="preserve">Bệnh mạn tính đến tái khám: </w:t>
      </w:r>
      <w:r>
        <w:rPr>
          <w:rFonts w:ascii="Times New Roman" w:cs="Times New Roman" w:eastAsia="Times New Roman" w:hAnsi="Times New Roman"/>
          <w:sz w:val="24"/>
          <w:szCs w:val="24"/>
        </w:rPr>
        <w:t xml:space="preserve">mã bệnh mạn tính làm bệnh chính + Z76.0 làm mã kèm theo.</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cấp tính và mạn tính</w:t>
            </w:r>
          </w:p>
          <w:p>
            <w:pPr>
              <w:spacing w:after="50" w:before="50"/>
            </w:pPr>
            <w:r>
              <w:rPr>
                <w:rFonts w:ascii="Times New Roman" w:cs="Times New Roman" w:eastAsia="Times New Roman" w:hAnsi="Times New Roman"/>
                <w:b/>
                <w:bCs/>
                <w:sz w:val="24"/>
                <w:szCs w:val="24"/>
              </w:rPr>
              <w:t xml:space="preserve">Bệnh chính ghi: </w:t>
            </w:r>
            <w:r>
              <w:rPr>
                <w:rFonts w:ascii="Times New Roman" w:cs="Times New Roman" w:eastAsia="Times New Roman" w:hAnsi="Times New Roman"/>
                <w:sz w:val="24"/>
                <w:szCs w:val="24"/>
              </w:rPr>
              <w:t xml:space="preserve">"Viêm túi mật cấp và mạn tính"</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K81.0</w:t>
            </w:r>
            <w:r>
              <w:rPr>
                <w:rFonts w:ascii="Times New Roman" w:cs="Times New Roman" w:eastAsia="Times New Roman" w:hAnsi="Times New Roman"/>
                <w:sz w:val="24"/>
                <w:szCs w:val="24"/>
              </w:rPr>
              <w:t xml:space="preserve"> - Viêm túi mật cấp tính</w:t>
            </w:r>
          </w:p>
          <w:p>
            <w:pPr>
              <w:spacing w:after="50" w:before="50"/>
            </w:pPr>
            <w:r>
              <w:rPr>
                <w:rFonts w:ascii="Times New Roman" w:cs="Times New Roman" w:eastAsia="Times New Roman" w:hAnsi="Times New Roman"/>
                <w:b/>
                <w:bCs/>
                <w:sz w:val="24"/>
                <w:szCs w:val="24"/>
              </w:rPr>
              <w:t xml:space="preserve">Bệnh kèm theo: </w:t>
            </w:r>
            <w:r>
              <w:rPr>
                <w:rFonts w:ascii="Courier New" w:cs="Courier New" w:eastAsia="Courier New" w:hAnsi="Courier New"/>
                <w:b/>
                <w:bCs/>
                <w:color w:val="7030A0"/>
                <w:sz w:val="24"/>
                <w:szCs w:val="24"/>
              </w:rPr>
              <w:t xml:space="preserve">K81.1</w:t>
            </w:r>
            <w:r>
              <w:rPr>
                <w:rFonts w:ascii="Times New Roman" w:cs="Times New Roman" w:eastAsia="Times New Roman" w:hAnsi="Times New Roman"/>
                <w:sz w:val="24"/>
                <w:szCs w:val="24"/>
              </w:rPr>
              <w:t xml:space="preserve"> - Viêm túi mật mạn tính</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8.3. Mã hóa tổn thương - ký tự thứ 5</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3000"/>
        <w:gridCol w:w="3000"/>
        <w:gridCol w:w="3071"/>
      </w:tblGrid>
      <w:tr>
        <w:trPr>
          <w:tblHeader/>
        </w:trPr>
        <w:tc>
          <w:tcPr>
            <w:tcW w:type="dxa" w:w="3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Loại tổn thương</w:t>
            </w:r>
          </w:p>
        </w:tc>
        <w:tc>
          <w:tcPr>
            <w:tcW w:type="dxa" w:w="3000"/>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Mã bổ sung ký tự 5</w:t>
            </w:r>
          </w:p>
        </w:tc>
        <w:tc>
          <w:tcPr>
            <w:tcW w:type="dxa" w:w="3071"/>
            <w:tcBorders>
              <w:top w:val="single" w:color="BFBFBF" w:sz="1"/>
              <w:left w:val="single" w:color="BFBFBF" w:sz="1"/>
              <w:bottom w:val="single" w:color="BFBFBF" w:sz="1"/>
              <w:right w:val="single" w:color="BFBFBF" w:sz="1"/>
            </w:tcBorders>
            <w:shd w:fill="D6E4F7" w:val="clear"/>
            <w:tcMar>
              <w:top w:type="dxa" w:w="80"/>
              <w:left w:type="dxa" w:w="160"/>
              <w:bottom w:type="dxa" w:w="80"/>
              <w:right w:type="dxa" w:w="160"/>
            </w:tcMar>
            <w:vAlign w:val="top"/>
          </w:tcPr>
          <w:p>
            <w:pPr>
              <w:spacing w:after="60" w:before="60"/>
            </w:pPr>
            <w:r>
              <w:rPr>
                <w:rFonts w:ascii="Times New Roman" w:cs="Times New Roman" w:eastAsia="Times New Roman" w:hAnsi="Times New Roman"/>
                <w:b/>
                <w:bCs/>
                <w:sz w:val="24"/>
                <w:szCs w:val="24"/>
              </w:rPr>
              <w:t xml:space="preserve">Quy ước mặc định</w:t>
            </w:r>
          </w:p>
        </w:tc>
      </w:tr>
      <w:tr>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Gãy xương (S02, S12, S22, S32, S42, S52, S62, S72, S82, S92, T02, T08, T10, T12, T14.2)</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.x0</w:t>
            </w:r>
            <w:r>
              <w:rPr>
                <w:rFonts w:ascii="Times New Roman" w:cs="Times New Roman" w:eastAsia="Times New Roman" w:hAnsi="Times New Roman"/>
                <w:sz w:val="24"/>
                <w:szCs w:val="24"/>
              </w:rPr>
              <w:t xml:space="preserve"> = kín; </w:t>
            </w:r>
            <w:r>
              <w:rPr>
                <w:rFonts w:ascii="Courier New" w:cs="Courier New" w:eastAsia="Courier New" w:hAnsi="Courier New"/>
                <w:b/>
                <w:bCs/>
                <w:color w:val="7030A0"/>
                <w:sz w:val="24"/>
                <w:szCs w:val="24"/>
              </w:rPr>
              <w:t xml:space="preserve">.x1</w:t>
            </w:r>
            <w:r>
              <w:rPr>
                <w:rFonts w:ascii="Times New Roman" w:cs="Times New Roman" w:eastAsia="Times New Roman" w:hAnsi="Times New Roman"/>
                <w:sz w:val="24"/>
                <w:szCs w:val="24"/>
              </w:rPr>
              <w:t xml:space="preserve"> = hở</w:t>
            </w:r>
          </w:p>
        </w:tc>
        <w:tc>
          <w:tcPr>
            <w:tcW w:type="dxa" w:w="3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Nếu không ghi hở/kín → mã hóa như gãy kín (.x0)</w:t>
            </w:r>
          </w:p>
        </w:tc>
      </w:tr>
      <w:tr>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Tổn thương nội tạng ngực/bụng/chậu (S26, S27, S36, S37)</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.x0</w:t>
            </w:r>
            <w:r>
              <w:rPr>
                <w:rFonts w:ascii="Times New Roman" w:cs="Times New Roman" w:eastAsia="Times New Roman" w:hAnsi="Times New Roman"/>
                <w:sz w:val="24"/>
                <w:szCs w:val="24"/>
              </w:rPr>
              <w:t xml:space="preserve"> = không thấu khoang; </w:t>
            </w:r>
            <w:r>
              <w:rPr>
                <w:rFonts w:ascii="Courier New" w:cs="Courier New" w:eastAsia="Courier New" w:hAnsi="Courier New"/>
                <w:b/>
                <w:bCs/>
                <w:color w:val="7030A0"/>
                <w:sz w:val="24"/>
                <w:szCs w:val="24"/>
              </w:rPr>
              <w:t xml:space="preserve">.x1</w:t>
            </w:r>
            <w:r>
              <w:rPr>
                <w:rFonts w:ascii="Times New Roman" w:cs="Times New Roman" w:eastAsia="Times New Roman" w:hAnsi="Times New Roman"/>
                <w:sz w:val="24"/>
                <w:szCs w:val="24"/>
              </w:rPr>
              <w:t xml:space="preserve"> = có thấu khoang</w:t>
            </w:r>
          </w:p>
        </w:tc>
        <w:tc>
          <w:tcPr>
            <w:tcW w:type="dxa" w:w="3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Nếu không ghi → mã hóa như không có vết thương thấu khoang (.x0)</w:t>
            </w:r>
          </w:p>
        </w:tc>
      </w:tr>
      <w:tr>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Tổn thương nội sọ (S06)</w:t>
            </w:r>
          </w:p>
        </w:tc>
        <w:tc>
          <w:tcPr>
            <w:tcW w:type="dxa" w:w="3000"/>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Courier New" w:cs="Courier New" w:eastAsia="Courier New" w:hAnsi="Courier New"/>
                <w:b/>
                <w:bCs/>
                <w:color w:val="7030A0"/>
                <w:sz w:val="24"/>
                <w:szCs w:val="24"/>
              </w:rPr>
              <w:t xml:space="preserve">.x0</w:t>
            </w:r>
            <w:r>
              <w:rPr>
                <w:rFonts w:ascii="Times New Roman" w:cs="Times New Roman" w:eastAsia="Times New Roman" w:hAnsi="Times New Roman"/>
                <w:sz w:val="24"/>
                <w:szCs w:val="24"/>
              </w:rPr>
              <w:t xml:space="preserve"> = không có vết thương nội sọ hở; </w:t>
            </w:r>
            <w:r>
              <w:rPr>
                <w:rFonts w:ascii="Courier New" w:cs="Courier New" w:eastAsia="Courier New" w:hAnsi="Courier New"/>
                <w:b/>
                <w:bCs/>
                <w:color w:val="7030A0"/>
                <w:sz w:val="24"/>
                <w:szCs w:val="24"/>
              </w:rPr>
              <w:t xml:space="preserve">.x1</w:t>
            </w:r>
            <w:r>
              <w:rPr>
                <w:rFonts w:ascii="Times New Roman" w:cs="Times New Roman" w:eastAsia="Times New Roman" w:hAnsi="Times New Roman"/>
                <w:sz w:val="24"/>
                <w:szCs w:val="24"/>
              </w:rPr>
              <w:t xml:space="preserve"> = có</w:t>
            </w:r>
          </w:p>
        </w:tc>
        <w:tc>
          <w:tcPr>
            <w:tcW w:type="dxa" w:w="3071"/>
            <w:tcBorders>
              <w:top w:val="single" w:color="BFBFBF" w:sz="1"/>
              <w:left w:val="single" w:color="BFBFBF" w:sz="1"/>
              <w:bottom w:val="single" w:color="BFBFBF" w:sz="1"/>
              <w:right w:val="single" w:color="BFBFBF" w:sz="1"/>
            </w:tcBorders>
            <w:tcMar>
              <w:top w:type="dxa" w:w="80"/>
              <w:left w:type="dxa" w:w="160"/>
              <w:bottom w:type="dxa" w:w="80"/>
              <w:right w:type="dxa" w:w="160"/>
            </w:tcMar>
            <w:vAlign w:val="top"/>
          </w:tcPr>
          <w:p>
            <w:pPr>
              <w:spacing w:after="60" w:before="60"/>
            </w:pPr>
            <w:r>
              <w:rPr>
                <w:rFonts w:ascii="Times New Roman" w:cs="Times New Roman" w:eastAsia="Times New Roman" w:hAnsi="Times New Roman"/>
                <w:sz w:val="24"/>
                <w:szCs w:val="24"/>
              </w:rPr>
              <w:t xml:space="preserve">Phân biệt có/không vết thương hở là bắt buộc</w:t>
            </w:r>
          </w:p>
        </w:tc>
      </w:tr>
    </w:tbl>
    <w:p>
      <w:pPr>
        <w:pBdr>
          <w:left w:val="single" w:color="2E75B6" w:sz="10" w:space="10"/>
        </w:pBdr>
        <w:spacing w:after="80" w:before="80"/>
        <w:ind w:left="320"/>
      </w:pPr>
      <w:r>
        <w:rPr>
          <w:rFonts w:ascii="Times New Roman" w:cs="Times New Roman" w:eastAsia="Times New Roman" w:hAnsi="Times New Roman"/>
          <w:color w:val="1F497D"/>
          <w:sz w:val="24"/>
          <w:szCs w:val="24"/>
        </w:rPr>
        <w:t xml:space="preserve">Khi có nhiều tổn thương cùng lúc: tổn thương nặng hơn là bệnh chính. Tổn thương bên trong ưu tiên hơn tổn thương nông. Xuất huyết nội sọ ưu tiên hơn vỡ xương sọ.</w:t>
      </w:r>
    </w:p>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8.4. Mã hóa ung thư sau can thiệp</w:t>
      </w:r>
    </w:p>
    <w:p>
      <w:pPr>
        <w:pStyle w:val="ListParagraph"/>
        <w:numPr>
          <w:ilvl w:val="0"/>
          <w:numId w:val="2"/>
        </w:numPr>
        <w:spacing w:after="40" w:before="40"/>
      </w:pPr>
      <w:r>
        <w:rPr>
          <w:rFonts w:ascii="Times New Roman" w:cs="Times New Roman" w:eastAsia="Times New Roman" w:hAnsi="Times New Roman"/>
          <w:sz w:val="24"/>
          <w:szCs w:val="24"/>
        </w:rPr>
        <w:t xml:space="preserve">U tân sinh là lý do chính sử dụng dịch vụ → mã hóa u làm bệnh chính.</w:t>
      </w:r>
    </w:p>
    <w:p>
      <w:pPr>
        <w:pStyle w:val="ListParagraph"/>
        <w:numPr>
          <w:ilvl w:val="0"/>
          <w:numId w:val="2"/>
        </w:numPr>
        <w:spacing w:after="40" w:before="40"/>
      </w:pPr>
      <w:r>
        <w:rPr>
          <w:rFonts w:ascii="Times New Roman" w:cs="Times New Roman" w:eastAsia="Times New Roman" w:hAnsi="Times New Roman"/>
          <w:sz w:val="24"/>
          <w:szCs w:val="24"/>
        </w:rPr>
        <w:t xml:space="preserve">U nguyên phát đã cắt bỏ, nhập viện vì di căn → mã </w:t>
      </w:r>
      <w:r>
        <w:rPr>
          <w:rFonts w:ascii="Times New Roman" w:cs="Times New Roman" w:eastAsia="Times New Roman" w:hAnsi="Times New Roman"/>
          <w:b/>
          <w:bCs/>
          <w:sz w:val="24"/>
          <w:szCs w:val="24"/>
        </w:rPr>
        <w:t xml:space="preserve">u di căn</w:t>
      </w:r>
      <w:r>
        <w:rPr>
          <w:rFonts w:ascii="Times New Roman" w:cs="Times New Roman" w:eastAsia="Times New Roman" w:hAnsi="Times New Roman"/>
          <w:sz w:val="24"/>
          <w:szCs w:val="24"/>
        </w:rPr>
        <w:t xml:space="preserve"> làm bệnh chính + mã tiền sử (Z85.-) làm bổ sung.</w:t>
      </w:r>
    </w:p>
    <w:p>
      <w:pPr>
        <w:pStyle w:val="ListParagraph"/>
        <w:numPr>
          <w:ilvl w:val="0"/>
          <w:numId w:val="2"/>
        </w:numPr>
        <w:spacing w:after="40" w:before="40"/>
      </w:pPr>
      <w:r>
        <w:rPr>
          <w:rFonts w:ascii="Times New Roman" w:cs="Times New Roman" w:eastAsia="Times New Roman" w:hAnsi="Times New Roman"/>
          <w:sz w:val="24"/>
          <w:szCs w:val="24"/>
        </w:rPr>
        <w:t xml:space="preserve">Nhập viện để hóa trị/xạ trị → mã </w:t>
      </w:r>
      <w:r>
        <w:rPr>
          <w:rFonts w:ascii="Times New Roman" w:cs="Times New Roman" w:eastAsia="Times New Roman" w:hAnsi="Times New Roman"/>
          <w:b/>
          <w:bCs/>
          <w:sz w:val="24"/>
          <w:szCs w:val="24"/>
        </w:rPr>
        <w:t xml:space="preserve">u còn hiện diện</w:t>
      </w:r>
      <w:r>
        <w:rPr>
          <w:rFonts w:ascii="Times New Roman" w:cs="Times New Roman" w:eastAsia="Times New Roman" w:hAnsi="Times New Roman"/>
          <w:sz w:val="24"/>
          <w:szCs w:val="24"/>
        </w:rPr>
        <w:t xml:space="preserve"> làm bệnh chính + Z51.0/Z51.1 làm bệnh kèm theo.</w:t>
      </w:r>
    </w:p>
    <w:p>
      <w:pPr>
        <w:pStyle w:val="ListParagraph"/>
        <w:numPr>
          <w:ilvl w:val="0"/>
          <w:numId w:val="2"/>
        </w:numPr>
        <w:spacing w:after="40" w:before="40"/>
      </w:pPr>
      <w:r>
        <w:rPr>
          <w:rFonts w:ascii="Times New Roman" w:cs="Times New Roman" w:eastAsia="Times New Roman" w:hAnsi="Times New Roman"/>
          <w:sz w:val="24"/>
          <w:szCs w:val="24"/>
        </w:rPr>
        <w:t xml:space="preserve">Nhập viện tái khám sau phẫu thuật u → </w:t>
      </w:r>
      <w:r>
        <w:rPr>
          <w:rFonts w:ascii="Courier New" w:cs="Courier New" w:eastAsia="Courier New" w:hAnsi="Courier New"/>
          <w:b/>
          <w:bCs/>
          <w:color w:val="7030A0"/>
          <w:sz w:val="24"/>
          <w:szCs w:val="24"/>
        </w:rPr>
        <w:t xml:space="preserve">Z08.0</w:t>
      </w:r>
      <w:r>
        <w:rPr>
          <w:rFonts w:ascii="Times New Roman" w:cs="Times New Roman" w:eastAsia="Times New Roman" w:hAnsi="Times New Roman"/>
          <w:sz w:val="24"/>
          <w:szCs w:val="24"/>
        </w:rPr>
        <w:t xml:space="preserve"> làm bệnh chính + mã tiền sử u (Z85.-) làm bổ sung.</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Ung thư vú đã cắt bỏ, di căn phổi</w:t>
            </w:r>
          </w:p>
          <w:p>
            <w:pPr>
              <w:spacing w:after="50" w:before="50"/>
            </w:pPr>
            <w:r>
              <w:rPr>
                <w:rFonts w:ascii="Times New Roman" w:cs="Times New Roman" w:eastAsia="Times New Roman" w:hAnsi="Times New Roman"/>
                <w:b/>
                <w:bCs/>
                <w:sz w:val="24"/>
                <w:szCs w:val="24"/>
              </w:rPr>
              <w:t xml:space="preserve">Bệnh chính: </w:t>
            </w:r>
            <w:r>
              <w:rPr>
                <w:rFonts w:ascii="Courier New" w:cs="Courier New" w:eastAsia="Courier New" w:hAnsi="Courier New"/>
                <w:b/>
                <w:bCs/>
                <w:color w:val="7030A0"/>
                <w:sz w:val="24"/>
                <w:szCs w:val="24"/>
              </w:rPr>
              <w:t xml:space="preserve">C78.0</w:t>
            </w:r>
            <w:r>
              <w:rPr>
                <w:rFonts w:ascii="Times New Roman" w:cs="Times New Roman" w:eastAsia="Times New Roman" w:hAnsi="Times New Roman"/>
                <w:sz w:val="24"/>
                <w:szCs w:val="24"/>
              </w:rPr>
              <w:t xml:space="preserve"> - U ác tính thứ phát ở phổi</w:t>
            </w:r>
          </w:p>
          <w:p>
            <w:pPr>
              <w:spacing w:after="50" w:before="50"/>
            </w:pPr>
            <w:r>
              <w:rPr>
                <w:rFonts w:ascii="Times New Roman" w:cs="Times New Roman" w:eastAsia="Times New Roman" w:hAnsi="Times New Roman"/>
                <w:b/>
                <w:bCs/>
                <w:sz w:val="24"/>
                <w:szCs w:val="24"/>
              </w:rPr>
              <w:t xml:space="preserve">Mã bổ sung: </w:t>
            </w:r>
            <w:r>
              <w:rPr>
                <w:rFonts w:ascii="Courier New" w:cs="Courier New" w:eastAsia="Courier New" w:hAnsi="Courier New"/>
                <w:b/>
                <w:bCs/>
                <w:color w:val="7030A0"/>
                <w:sz w:val="24"/>
                <w:szCs w:val="24"/>
              </w:rPr>
              <w:t xml:space="preserve">Z85.3</w:t>
            </w:r>
            <w:r>
              <w:rPr>
                <w:rFonts w:ascii="Times New Roman" w:cs="Times New Roman" w:eastAsia="Times New Roman" w:hAnsi="Times New Roman"/>
                <w:sz w:val="24"/>
                <w:szCs w:val="24"/>
              </w:rPr>
              <w:t xml:space="preserve"> - Tiền sử cá nhân có u ác tính ở vú</w:t>
            </w:r>
          </w:p>
        </w:tc>
      </w:tr>
    </w:tbl>
    <w:p>
      <w:pPr>
        <w:spacing w:after="80" w:before="0"/>
      </w:pPr>
      <w:r>
        <w:rPr>
          <w:rFonts w:ascii="Times New Roman" w:cs="Times New Roman" w:eastAsia="Times New Roman" w:hAnsi="Times New Roman"/>
          <w:sz w:val="24"/>
          <w:szCs w:val="24"/>
        </w:rPr>
        <w:t xml:space="preserve"/>
      </w:r>
    </w:p>
    <w:p>
      <w:pPr>
        <w:spacing w:after="40" w:before="80"/>
        <w:jc w:val="both"/>
      </w:pPr>
      <w:r>
        <w:rPr>
          <w:rFonts w:ascii="Times New Roman" w:cs="Times New Roman" w:eastAsia="Times New Roman" w:hAnsi="Times New Roman"/>
          <w:b/>
          <w:bCs/>
          <w:sz w:val="24"/>
          <w:szCs w:val="24"/>
        </w:rPr>
        <w:t xml:space="preserve">8.5. Mã hóa sản khoa</w:t>
      </w:r>
    </w:p>
    <w:p>
      <w:pPr>
        <w:pStyle w:val="ListParagraph"/>
        <w:numPr>
          <w:ilvl w:val="0"/>
          <w:numId w:val="2"/>
        </w:numPr>
        <w:spacing w:after="40" w:before="40"/>
      </w:pPr>
      <w:r>
        <w:rPr>
          <w:rFonts w:ascii="Times New Roman" w:cs="Times New Roman" w:eastAsia="Times New Roman" w:hAnsi="Times New Roman"/>
          <w:b/>
          <w:bCs/>
          <w:sz w:val="24"/>
          <w:szCs w:val="24"/>
        </w:rPr>
        <w:t xml:space="preserve">Đẻ không có biến chứng được ghi nhận: </w:t>
      </w:r>
      <w:r>
        <w:rPr>
          <w:rFonts w:ascii="Times New Roman" w:cs="Times New Roman" w:eastAsia="Times New Roman" w:hAnsi="Times New Roman"/>
          <w:sz w:val="24"/>
          <w:szCs w:val="24"/>
        </w:rPr>
        <w:t xml:space="preserve">mã bệnh chính thuộc O80–O84.</w:t>
      </w:r>
    </w:p>
    <w:p>
      <w:pPr>
        <w:pStyle w:val="ListParagraph"/>
        <w:numPr>
          <w:ilvl w:val="0"/>
          <w:numId w:val="2"/>
        </w:numPr>
        <w:spacing w:after="40" w:before="40"/>
      </w:pPr>
      <w:r>
        <w:rPr>
          <w:rFonts w:ascii="Times New Roman" w:cs="Times New Roman" w:eastAsia="Times New Roman" w:hAnsi="Times New Roman"/>
          <w:b/>
          <w:bCs/>
          <w:sz w:val="24"/>
          <w:szCs w:val="24"/>
        </w:rPr>
        <w:t xml:space="preserve">Có biến chứng sản khoa: </w:t>
      </w:r>
      <w:r>
        <w:rPr>
          <w:rFonts w:ascii="Times New Roman" w:cs="Times New Roman" w:eastAsia="Times New Roman" w:hAnsi="Times New Roman"/>
          <w:sz w:val="24"/>
          <w:szCs w:val="24"/>
        </w:rPr>
        <w:t xml:space="preserve">mã biến chứng làm bệnh chính; O80–O84 chỉ dùng làm mã kèm theo.</w:t>
      </w:r>
    </w:p>
    <w:p>
      <w:pPr>
        <w:pStyle w:val="ListParagraph"/>
        <w:numPr>
          <w:ilvl w:val="0"/>
          <w:numId w:val="2"/>
        </w:numPr>
        <w:spacing w:after="40" w:before="40"/>
      </w:pPr>
      <w:r>
        <w:rPr>
          <w:rFonts w:ascii="Times New Roman" w:cs="Times New Roman" w:eastAsia="Times New Roman" w:hAnsi="Times New Roman"/>
          <w:b/>
          <w:bCs/>
          <w:sz w:val="24"/>
          <w:szCs w:val="24"/>
        </w:rPr>
        <w:t xml:space="preserve">Mổ lấy thai: </w:t>
      </w:r>
      <w:r>
        <w:rPr>
          <w:rFonts w:ascii="Times New Roman" w:cs="Times New Roman" w:eastAsia="Times New Roman" w:hAnsi="Times New Roman"/>
          <w:sz w:val="24"/>
          <w:szCs w:val="24"/>
        </w:rPr>
        <w:t xml:space="preserve">nếu có mã bệnh thuộc O82.–, bắt buộc có mã can thiệp mổ lấy thai; và ngược lại.</w:t>
      </w:r>
    </w:p>
    <w:p>
      <w:pPr>
        <w:pStyle w:val="ListParagraph"/>
        <w:numPr>
          <w:ilvl w:val="0"/>
          <w:numId w:val="2"/>
        </w:numPr>
        <w:spacing w:after="40" w:before="40"/>
      </w:pPr>
      <w:r>
        <w:rPr>
          <w:rFonts w:ascii="Times New Roman" w:cs="Times New Roman" w:eastAsia="Times New Roman" w:hAnsi="Times New Roman"/>
          <w:b/>
          <w:bCs/>
          <w:sz w:val="24"/>
          <w:szCs w:val="24"/>
        </w:rPr>
        <w:t xml:space="preserve">Sảy/phá thai và biến chứng: </w:t>
      </w:r>
      <w:r>
        <w:rPr>
          <w:rFonts w:ascii="Times New Roman" w:cs="Times New Roman" w:eastAsia="Times New Roman" w:hAnsi="Times New Roman"/>
          <w:sz w:val="24"/>
          <w:szCs w:val="24"/>
        </w:rPr>
        <w:t xml:space="preserve">mã O00–O07 làm bệnh chính + O08.- làm mã kèm theo để chi tiết hóa biến chứng.</w:t>
      </w:r>
    </w:p>
    <w:p>
      <w:pPr>
        <w:spacing w:after="100" w:before="0"/>
      </w:pPr>
      <w:r>
        <w:rPr>
          <w:rFonts w:ascii="Times New Roman" w:cs="Times New Roman" w:eastAsia="Times New Roman" w:hAnsi="Times New Roman"/>
          <w:sz w:val="24"/>
          <w:szCs w:val="24"/>
        </w:rPr>
        <w:t xml:space="preserve"/>
      </w:r>
    </w:p>
    <w:p>
      <w:pPr>
        <w:pStyle w:val="Heading2"/>
        <w:spacing w:after="80" w:before="200"/>
      </w:pPr>
      <w:r>
        <w:rPr>
          <w:rFonts w:ascii="Times New Roman" w:cs="Times New Roman" w:eastAsia="Times New Roman" w:hAnsi="Times New Roman"/>
          <w:b/>
          <w:bCs/>
          <w:color w:val="1F4E79"/>
          <w:sz w:val="26"/>
          <w:szCs w:val="26"/>
        </w:rPr>
        <w:t xml:space="preserve">9. Năm nguyên tắc xác định lại bệnh chính</w:t>
      </w:r>
    </w:p>
    <w:p>
      <w:pPr>
        <w:spacing w:after="120" w:before="60"/>
        <w:jc w:val="both"/>
      </w:pPr>
      <w:r>
        <w:rPr>
          <w:rFonts w:ascii="Times New Roman" w:cs="Times New Roman" w:eastAsia="Times New Roman" w:hAnsi="Times New Roman"/>
          <w:sz w:val="24"/>
          <w:szCs w:val="24"/>
        </w:rPr>
        <w:t xml:space="preserve">Áp dụng khi thầy thuốc ghi bệnh chính không đúng quy trình và không thể khai thác thêm thông tin từ người ghi chẩn đoán.</w:t>
      </w:r>
    </w:p>
    <w:p>
      <w:pPr>
        <w:pStyle w:val="Heading3"/>
        <w:spacing w:after="60" w:before="160"/>
      </w:pPr>
      <w:r>
        <w:rPr>
          <w:rFonts w:ascii="Times New Roman" w:cs="Times New Roman" w:eastAsia="Times New Roman" w:hAnsi="Times New Roman"/>
          <w:b/>
          <w:bCs/>
          <w:color w:val="2E5F99"/>
          <w:sz w:val="24"/>
          <w:szCs w:val="24"/>
        </w:rPr>
        <w:t xml:space="preserve">Trường hợp 1: Bệnh nặng hơn, quan trọng hơn phải là bệnh chính</w:t>
      </w:r>
    </w:p>
    <w:p>
      <w:pPr>
        <w:spacing w:after="40" w:before="40"/>
        <w:jc w:val="both"/>
      </w:pPr>
      <w:r>
        <w:rPr>
          <w:rFonts w:ascii="Times New Roman" w:cs="Times New Roman" w:eastAsia="Times New Roman" w:hAnsi="Times New Roman"/>
          <w:b/>
          <w:bCs/>
          <w:sz w:val="24"/>
          <w:szCs w:val="24"/>
        </w:rPr>
        <w:t xml:space="preserve">Quy tắc: </w:t>
      </w:r>
      <w:r>
        <w:rPr>
          <w:rFonts w:ascii="Times New Roman" w:cs="Times New Roman" w:eastAsia="Times New Roman" w:hAnsi="Times New Roman"/>
          <w:sz w:val="24"/>
          <w:szCs w:val="24"/>
        </w:rPr>
        <w:t xml:space="preserve">Nếu bệnh nhẹ hơn được ghi là bệnh chính nhưng có bệnh quan trọng hơn liên quan đến điều trị/chuyên khoa → chọn lại bệnh quan trọng hơn.</w:t>
      </w:r>
    </w:p>
    <w:p>
      <w:pPr>
        <w:pBdr>
          <w:left w:val="single" w:color="C55A11" w:sz="10" w:space="10"/>
        </w:pBdr>
        <w:spacing w:after="80" w:before="80"/>
        <w:ind w:left="320"/>
      </w:pPr>
      <w:r>
        <w:rPr>
          <w:rFonts w:ascii="Times New Roman" w:cs="Times New Roman" w:eastAsia="Times New Roman" w:hAnsi="Times New Roman"/>
          <w:color w:val="000000"/>
          <w:sz w:val="24"/>
          <w:szCs w:val="24"/>
        </w:rPr>
        <w:t xml:space="preserve">Điều kiện: bệnh "nặng hơn" phải thực sự là lý do chăm sóc trong đợt đó.</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Viêm xoang cấp ghi là bệnh chính, nhưng bệnh nhân nhập khoa Phụ sản để phẫu thuật ung thư cổ tử cung</w:t>
            </w:r>
          </w:p>
          <w:p>
            <w:pPr>
              <w:spacing w:after="50" w:before="50"/>
            </w:pPr>
            <w:r>
              <w:rPr>
                <w:rFonts w:ascii="Times New Roman" w:cs="Times New Roman" w:eastAsia="Times New Roman" w:hAnsi="Times New Roman"/>
                <w:b/>
                <w:bCs/>
                <w:sz w:val="24"/>
                <w:szCs w:val="24"/>
              </w:rPr>
              <w:t xml:space="preserve">Chọn lại bệnh chính: </w:t>
            </w:r>
            <w:r>
              <w:rPr>
                <w:rFonts w:ascii="Courier New" w:cs="Courier New" w:eastAsia="Courier New" w:hAnsi="Courier New"/>
                <w:b/>
                <w:bCs/>
                <w:color w:val="7030A0"/>
                <w:sz w:val="24"/>
                <w:szCs w:val="24"/>
              </w:rPr>
              <w:t xml:space="preserve">C53.0</w:t>
            </w:r>
            <w:r>
              <w:rPr>
                <w:rFonts w:ascii="Times New Roman" w:cs="Times New Roman" w:eastAsia="Times New Roman" w:hAnsi="Times New Roman"/>
                <w:sz w:val="24"/>
                <w:szCs w:val="24"/>
              </w:rPr>
              <w:t xml:space="preserve"> - U ác tính trong cổ tử cung</w:t>
            </w:r>
          </w:p>
        </w:tc>
      </w:tr>
    </w:tbl>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Sâu răng ghi là bệnh chính, bệnh khác là hẹp van hai lá - nhưng bệnh nhân đến nhổ răng tại khoa Nha</w:t>
            </w:r>
          </w:p>
          <w:p>
            <w:pPr>
              <w:spacing w:after="50" w:before="50"/>
            </w:pPr>
            <w:r>
              <w:rPr>
                <w:rFonts w:ascii="Times New Roman" w:cs="Times New Roman" w:eastAsia="Times New Roman" w:hAnsi="Times New Roman"/>
                <w:b/>
                <w:bCs/>
                <w:sz w:val="24"/>
                <w:szCs w:val="24"/>
              </w:rPr>
              <w:t xml:space="preserve">Giữ nguyên bệnh chính: </w:t>
            </w:r>
            <w:r>
              <w:rPr>
                <w:rFonts w:ascii="Courier New" w:cs="Courier New" w:eastAsia="Courier New" w:hAnsi="Courier New"/>
                <w:b/>
                <w:bCs/>
                <w:color w:val="7030A0"/>
                <w:sz w:val="24"/>
                <w:szCs w:val="24"/>
              </w:rPr>
              <w:t xml:space="preserve">K02.9</w:t>
            </w:r>
            <w:r>
              <w:rPr>
                <w:rFonts w:ascii="Times New Roman" w:cs="Times New Roman" w:eastAsia="Times New Roman" w:hAnsi="Times New Roman"/>
                <w:sz w:val="24"/>
                <w:szCs w:val="24"/>
              </w:rPr>
              <w:t xml:space="preserve"> - Sâu răng (hẹp van hai lá không phải lý do của đợt này)</w:t>
            </w:r>
          </w:p>
        </w:tc>
      </w:tr>
    </w:tbl>
    <w:p>
      <w:pPr>
        <w:spacing w:after="60" w:before="0"/>
      </w:pPr>
      <w:r>
        <w:rPr>
          <w:rFonts w:ascii="Times New Roman" w:cs="Times New Roman" w:eastAsia="Times New Roman" w:hAnsi="Times New Roman"/>
          <w:sz w:val="24"/>
          <w:szCs w:val="24"/>
        </w:rPr>
        <w:t xml:space="preserve"/>
      </w:r>
    </w:p>
    <w:p>
      <w:pPr>
        <w:pStyle w:val="Heading3"/>
        <w:spacing w:after="60" w:before="160"/>
      </w:pPr>
      <w:r>
        <w:rPr>
          <w:rFonts w:ascii="Times New Roman" w:cs="Times New Roman" w:eastAsia="Times New Roman" w:hAnsi="Times New Roman"/>
          <w:b/>
          <w:bCs/>
          <w:color w:val="2E5F99"/>
          <w:sz w:val="24"/>
          <w:szCs w:val="24"/>
        </w:rPr>
        <w:t xml:space="preserve">Trường hợp 2: Nhiều bệnh lý cùng được ghi là bệnh chính</w:t>
      </w:r>
    </w:p>
    <w:p>
      <w:pPr>
        <w:spacing w:after="40" w:before="40"/>
        <w:jc w:val="both"/>
      </w:pPr>
      <w:r>
        <w:rPr>
          <w:rFonts w:ascii="Times New Roman" w:cs="Times New Roman" w:eastAsia="Times New Roman" w:hAnsi="Times New Roman"/>
          <w:b/>
          <w:bCs/>
          <w:sz w:val="24"/>
          <w:szCs w:val="24"/>
        </w:rPr>
        <w:t xml:space="preserve">Quy tắc: </w:t>
      </w:r>
      <w:r>
        <w:rPr>
          <w:rFonts w:ascii="Times New Roman" w:cs="Times New Roman" w:eastAsia="Times New Roman" w:hAnsi="Times New Roman"/>
          <w:sz w:val="24"/>
          <w:szCs w:val="24"/>
        </w:rPr>
        <w:t xml:space="preserve">Nếu nhiều bệnh được ghi cùng là bệnh chính và không có mã kết hợp, xem hồ sơ để xác định bệnh chính thực sự. Nếu không xác định được → chọn bệnh ghi đầu tiên.</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chính ghi: "Đục thủy tinh thể; Viêm màng não do tụ cầu; Nhồi máu cơ tim" - nằm khoa Thần kinh 5 tuần</w:t>
            </w:r>
          </w:p>
          <w:p>
            <w:pPr>
              <w:spacing w:after="50" w:before="50"/>
            </w:pPr>
            <w:r>
              <w:rPr>
                <w:rFonts w:ascii="Times New Roman" w:cs="Times New Roman" w:eastAsia="Times New Roman" w:hAnsi="Times New Roman"/>
                <w:b/>
                <w:bCs/>
                <w:sz w:val="24"/>
                <w:szCs w:val="24"/>
              </w:rPr>
              <w:t xml:space="preserve">Chọn lại: </w:t>
            </w:r>
            <w:r>
              <w:rPr>
                <w:rFonts w:ascii="Courier New" w:cs="Courier New" w:eastAsia="Courier New" w:hAnsi="Courier New"/>
                <w:b/>
                <w:bCs/>
                <w:color w:val="7030A0"/>
                <w:sz w:val="24"/>
                <w:szCs w:val="24"/>
              </w:rPr>
              <w:t xml:space="preserve">G00.3</w:t>
            </w:r>
            <w:r>
              <w:rPr>
                <w:rFonts w:ascii="Times New Roman" w:cs="Times New Roman" w:eastAsia="Times New Roman" w:hAnsi="Times New Roman"/>
                <w:sz w:val="24"/>
                <w:szCs w:val="24"/>
              </w:rPr>
              <w:t xml:space="preserve"> - Viêm màng não do tụ cầu</w:t>
            </w:r>
          </w:p>
        </w:tc>
      </w:tr>
    </w:tbl>
    <w:p>
      <w:pPr>
        <w:spacing w:after="60" w:before="0"/>
      </w:pPr>
      <w:r>
        <w:rPr>
          <w:rFonts w:ascii="Times New Roman" w:cs="Times New Roman" w:eastAsia="Times New Roman" w:hAnsi="Times New Roman"/>
          <w:sz w:val="24"/>
          <w:szCs w:val="24"/>
        </w:rPr>
        <w:t xml:space="preserve"/>
      </w:r>
    </w:p>
    <w:p>
      <w:pPr>
        <w:pStyle w:val="Heading3"/>
        <w:spacing w:after="60" w:before="160"/>
      </w:pPr>
      <w:r>
        <w:rPr>
          <w:rFonts w:ascii="Times New Roman" w:cs="Times New Roman" w:eastAsia="Times New Roman" w:hAnsi="Times New Roman"/>
          <w:b/>
          <w:bCs/>
          <w:color w:val="2E5F99"/>
          <w:sz w:val="24"/>
          <w:szCs w:val="24"/>
        </w:rPr>
        <w:t xml:space="preserve">Trường hợp 3: Bệnh chính là triệu chứng của bệnh đã chẩn đoán và điều trị</w:t>
      </w:r>
    </w:p>
    <w:p>
      <w:pPr>
        <w:spacing w:after="40" w:before="40"/>
        <w:jc w:val="both"/>
      </w:pPr>
      <w:r>
        <w:rPr>
          <w:rFonts w:ascii="Times New Roman" w:cs="Times New Roman" w:eastAsia="Times New Roman" w:hAnsi="Times New Roman"/>
          <w:b/>
          <w:bCs/>
          <w:sz w:val="24"/>
          <w:szCs w:val="24"/>
        </w:rPr>
        <w:t xml:space="preserve">Quy tắc: </w:t>
      </w:r>
      <w:r>
        <w:rPr>
          <w:rFonts w:ascii="Times New Roman" w:cs="Times New Roman" w:eastAsia="Times New Roman" w:hAnsi="Times New Roman"/>
          <w:sz w:val="24"/>
          <w:szCs w:val="24"/>
        </w:rPr>
        <w:t xml:space="preserve">Nếu bệnh chính là triệu chứng/dấu hiệu (Chương XVIII) hoặc vấn đề Z của một bệnh đã chẩn đoán trong đợt → chọn bệnh đó làm bệnh chính.</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chính: Đau bụng - Bệnh khác: Viêm ruột thừa cấp → Phẫu thuật cắt ruột thừa</w:t>
            </w:r>
          </w:p>
          <w:p>
            <w:pPr>
              <w:spacing w:after="50" w:before="50"/>
            </w:pPr>
            <w:r>
              <w:rPr>
                <w:rFonts w:ascii="Times New Roman" w:cs="Times New Roman" w:eastAsia="Times New Roman" w:hAnsi="Times New Roman"/>
                <w:b/>
                <w:bCs/>
                <w:sz w:val="24"/>
                <w:szCs w:val="24"/>
              </w:rPr>
              <w:t xml:space="preserve">Chọn lại: </w:t>
            </w:r>
            <w:r>
              <w:rPr>
                <w:rFonts w:ascii="Courier New" w:cs="Courier New" w:eastAsia="Courier New" w:hAnsi="Courier New"/>
                <w:b/>
                <w:bCs/>
                <w:color w:val="7030A0"/>
                <w:sz w:val="24"/>
                <w:szCs w:val="24"/>
              </w:rPr>
              <w:t xml:space="preserve">K35.8</w:t>
            </w:r>
            <w:r>
              <w:rPr>
                <w:rFonts w:ascii="Times New Roman" w:cs="Times New Roman" w:eastAsia="Times New Roman" w:hAnsi="Times New Roman"/>
                <w:sz w:val="24"/>
                <w:szCs w:val="24"/>
              </w:rPr>
              <w:t xml:space="preserve"> - Viêm ruột thừa cấp tính</w:t>
            </w:r>
          </w:p>
        </w:tc>
      </w:tr>
    </w:tbl>
    <w:p>
      <w:pPr>
        <w:spacing w:after="60" w:before="0"/>
      </w:pPr>
      <w:r>
        <w:rPr>
          <w:rFonts w:ascii="Times New Roman" w:cs="Times New Roman" w:eastAsia="Times New Roman" w:hAnsi="Times New Roman"/>
          <w:sz w:val="24"/>
          <w:szCs w:val="24"/>
        </w:rPr>
        <w:t xml:space="preserve"/>
      </w:r>
    </w:p>
    <w:p>
      <w:pPr>
        <w:pStyle w:val="Heading3"/>
        <w:spacing w:after="60" w:before="160"/>
      </w:pPr>
      <w:r>
        <w:rPr>
          <w:rFonts w:ascii="Times New Roman" w:cs="Times New Roman" w:eastAsia="Times New Roman" w:hAnsi="Times New Roman"/>
          <w:b/>
          <w:bCs/>
          <w:color w:val="2E5F99"/>
          <w:sz w:val="24"/>
          <w:szCs w:val="24"/>
        </w:rPr>
        <w:t xml:space="preserve">Trường hợp 4: Bệnh cụ thể hơn là bệnh chính</w:t>
      </w:r>
    </w:p>
    <w:p>
      <w:pPr>
        <w:spacing w:after="40" w:before="40"/>
        <w:jc w:val="both"/>
      </w:pPr>
      <w:r>
        <w:rPr>
          <w:rFonts w:ascii="Times New Roman" w:cs="Times New Roman" w:eastAsia="Times New Roman" w:hAnsi="Times New Roman"/>
          <w:b/>
          <w:bCs/>
          <w:sz w:val="24"/>
          <w:szCs w:val="24"/>
        </w:rPr>
        <w:t xml:space="preserve">Quy tắc: </w:t>
      </w:r>
      <w:r>
        <w:rPr>
          <w:rFonts w:ascii="Times New Roman" w:cs="Times New Roman" w:eastAsia="Times New Roman" w:hAnsi="Times New Roman"/>
          <w:sz w:val="24"/>
          <w:szCs w:val="24"/>
        </w:rPr>
        <w:t xml:space="preserve">Nếu bệnh chính mô tả bệnh lý chung chung và có thuật ngữ cụ thể hơn được ghi ở chỗ khác → chọn thuật ngữ cụ thể hơn.</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chính: "Tai biến mạch máu não" - Bệnh khác: Xuất huyết não</w:t>
            </w:r>
          </w:p>
          <w:p>
            <w:pPr>
              <w:spacing w:after="50" w:before="50"/>
            </w:pPr>
            <w:r>
              <w:rPr>
                <w:rFonts w:ascii="Times New Roman" w:cs="Times New Roman" w:eastAsia="Times New Roman" w:hAnsi="Times New Roman"/>
                <w:b/>
                <w:bCs/>
                <w:sz w:val="24"/>
                <w:szCs w:val="24"/>
              </w:rPr>
              <w:t xml:space="preserve">Chọn lại: </w:t>
            </w:r>
            <w:r>
              <w:rPr>
                <w:rFonts w:ascii="Courier New" w:cs="Courier New" w:eastAsia="Courier New" w:hAnsi="Courier New"/>
                <w:b/>
                <w:bCs/>
                <w:color w:val="7030A0"/>
                <w:sz w:val="24"/>
                <w:szCs w:val="24"/>
              </w:rPr>
              <w:t xml:space="preserve">I61.9</w:t>
            </w:r>
            <w:r>
              <w:rPr>
                <w:rFonts w:ascii="Times New Roman" w:cs="Times New Roman" w:eastAsia="Times New Roman" w:hAnsi="Times New Roman"/>
                <w:sz w:val="24"/>
                <w:szCs w:val="24"/>
              </w:rPr>
              <w:t xml:space="preserve"> - Xuất huyết não, không xác định</w:t>
            </w:r>
          </w:p>
        </w:tc>
      </w:tr>
    </w:tbl>
    <w:p>
      <w:pPr>
        <w:spacing w:after="60" w:before="0"/>
      </w:pPr>
      <w:r>
        <w:rPr>
          <w:rFonts w:ascii="Times New Roman" w:cs="Times New Roman" w:eastAsia="Times New Roman" w:hAnsi="Times New Roman"/>
          <w:sz w:val="24"/>
          <w:szCs w:val="24"/>
        </w:rPr>
        <w:t xml:space="preserve"/>
      </w:r>
    </w:p>
    <w:p>
      <w:pPr>
        <w:pStyle w:val="Heading3"/>
        <w:spacing w:after="60" w:before="160"/>
      </w:pPr>
      <w:r>
        <w:rPr>
          <w:rFonts w:ascii="Times New Roman" w:cs="Times New Roman" w:eastAsia="Times New Roman" w:hAnsi="Times New Roman"/>
          <w:b/>
          <w:bCs/>
          <w:color w:val="2E5F99"/>
          <w:sz w:val="24"/>
          <w:szCs w:val="24"/>
        </w:rPr>
        <w:t xml:space="preserve">Trường hợp 5: Nhiều phương án chẩn đoán (chưa xác định)</w:t>
      </w:r>
    </w:p>
    <w:p>
      <w:pPr>
        <w:spacing w:after="40" w:before="40"/>
        <w:jc w:val="both"/>
      </w:pPr>
      <w:r>
        <w:rPr>
          <w:rFonts w:ascii="Times New Roman" w:cs="Times New Roman" w:eastAsia="Times New Roman" w:hAnsi="Times New Roman"/>
          <w:b/>
          <w:bCs/>
          <w:sz w:val="24"/>
          <w:szCs w:val="24"/>
        </w:rPr>
        <w:t xml:space="preserve">Quy tắc: </w:t>
      </w:r>
      <w:r>
        <w:rPr>
          <w:rFonts w:ascii="Times New Roman" w:cs="Times New Roman" w:eastAsia="Times New Roman" w:hAnsi="Times New Roman"/>
          <w:sz w:val="24"/>
          <w:szCs w:val="24"/>
        </w:rPr>
        <w:t xml:space="preserve">Nếu bệnh chính ghi theo dạng "bệnh A hoặc bệnh B" mà chưa xác định → chọn triệu chứng/dấu hiệu chung nhất là bệnh chính. Nếu ghi nhiều phương án cụ thể → chọn bệnh ghi đầu tiên.</w:t>
      </w:r>
    </w:p>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chính: Đau đầu do căng thẳng hoặc viêm xoang cấp"</w:t>
            </w:r>
          </w:p>
          <w:p>
            <w:pPr>
              <w:spacing w:after="50" w:before="50"/>
            </w:pPr>
            <w:r>
              <w:rPr>
                <w:rFonts w:ascii="Times New Roman" w:cs="Times New Roman" w:eastAsia="Times New Roman" w:hAnsi="Times New Roman"/>
                <w:b/>
                <w:bCs/>
                <w:sz w:val="24"/>
                <w:szCs w:val="24"/>
              </w:rPr>
              <w:t xml:space="preserve">Chọn: </w:t>
            </w:r>
            <w:r>
              <w:rPr>
                <w:rFonts w:ascii="Courier New" w:cs="Courier New" w:eastAsia="Courier New" w:hAnsi="Courier New"/>
                <w:b/>
                <w:bCs/>
                <w:color w:val="7030A0"/>
                <w:sz w:val="24"/>
                <w:szCs w:val="24"/>
              </w:rPr>
              <w:t xml:space="preserve">R51</w:t>
            </w:r>
            <w:r>
              <w:rPr>
                <w:rFonts w:ascii="Times New Roman" w:cs="Times New Roman" w:eastAsia="Times New Roman" w:hAnsi="Times New Roman"/>
                <w:sz w:val="24"/>
                <w:szCs w:val="24"/>
              </w:rPr>
              <w:t xml:space="preserve"> - Đau đầu (triệu chứng chung)]</w:t>
            </w:r>
          </w:p>
        </w:tc>
      </w:tr>
    </w:tbl>
    <w:tbl>
      <w:tblPr>
        <w:tblW w:type="dxa" w:w="9071"/>
        <w:tblBorders>
          <w:top w:val="single" w:color="auto" w:sz="4"/>
          <w:left w:val="single" w:color="auto" w:sz="4"/>
          <w:bottom w:val="single" w:color="auto" w:sz="4"/>
          <w:right w:val="single" w:color="auto" w:sz="4"/>
          <w:insideH w:val="single" w:color="auto" w:sz="4"/>
          <w:insideV w:val="single" w:color="auto" w:sz="4"/>
        </w:tblBorders>
      </w:tblPr>
      <w:tblGrid>
        <w:gridCol w:w="9071"/>
      </w:tblGrid>
      <w:tr>
        <w:tc>
          <w:tcPr>
            <w:tcW w:type="dxa" w:w="9071"/>
            <w:tcBorders>
              <w:top w:val="single" w:color="BFBFBF" w:sz="1"/>
              <w:left w:val="single" w:color="BFBFBF" w:sz="1"/>
              <w:bottom w:val="single" w:color="BFBFBF" w:sz="1"/>
              <w:right w:val="single" w:color="BFBFBF" w:sz="1"/>
            </w:tcBorders>
            <w:shd w:fill="EBF3FB" w:val="clear"/>
            <w:tcMar>
              <w:top w:type="dxa" w:w="100"/>
              <w:left w:type="dxa" w:w="200"/>
              <w:bottom w:type="dxa" w:w="100"/>
              <w:right w:type="dxa" w:w="200"/>
            </w:tcMar>
          </w:tcPr>
          <w:p>
            <w:pPr>
              <w:spacing w:after="40" w:before="40"/>
            </w:pPr>
            <w:r>
              <w:rPr>
                <w:rFonts w:ascii="Times New Roman" w:cs="Times New Roman" w:eastAsia="Times New Roman" w:hAnsi="Times New Roman"/>
                <w:b/>
                <w:bCs/>
                <w:color w:val="1F4E79"/>
                <w:sz w:val="24"/>
                <w:szCs w:val="24"/>
              </w:rPr>
              <w:t xml:space="preserve">Ví dụ: "Bệnh chính: Viêm túi mật cấp hoặc viêm tụy cấp"</w:t>
            </w:r>
          </w:p>
          <w:p>
            <w:pPr>
              <w:spacing w:after="50" w:before="50"/>
            </w:pPr>
            <w:r>
              <w:rPr>
                <w:rFonts w:ascii="Times New Roman" w:cs="Times New Roman" w:eastAsia="Times New Roman" w:hAnsi="Times New Roman"/>
                <w:b/>
                <w:bCs/>
                <w:sz w:val="24"/>
                <w:szCs w:val="24"/>
              </w:rPr>
              <w:t xml:space="preserve">Chọn: </w:t>
            </w:r>
            <w:r>
              <w:rPr>
                <w:rFonts w:ascii="Courier New" w:cs="Courier New" w:eastAsia="Courier New" w:hAnsi="Courier New"/>
                <w:b/>
                <w:bCs/>
                <w:color w:val="7030A0"/>
                <w:sz w:val="24"/>
                <w:szCs w:val="24"/>
              </w:rPr>
              <w:t xml:space="preserve">K81.0</w:t>
            </w:r>
            <w:r>
              <w:rPr>
                <w:rFonts w:ascii="Times New Roman" w:cs="Times New Roman" w:eastAsia="Times New Roman" w:hAnsi="Times New Roman"/>
                <w:sz w:val="24"/>
                <w:szCs w:val="24"/>
              </w:rPr>
              <w:t xml:space="preserve"> - Viêm túi mật cấp (bệnh ghi đầu tiên)</w:t>
            </w:r>
          </w:p>
        </w:tc>
      </w:tr>
    </w:tbl>
    <w:p>
      <w:pPr>
        <w:spacing w:after="60" w:before="0"/>
      </w:pPr>
      <w:r>
        <w:rPr>
          <w:rFonts w:ascii="Times New Roman" w:cs="Times New Roman" w:eastAsia="Times New Roman" w:hAnsi="Times New Roman"/>
          <w:sz w:val="24"/>
          <w:szCs w:val="24"/>
        </w:rPr>
        <w:t xml:space="preserve"/>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4"/>
      </w:pBdr>
      <w:tabs>
        <w:tab w:val="right" w:pos="9071"/>
      </w:tabs>
      <w:spacing w:before="60"/>
    </w:pPr>
    <w:r>
      <w:rPr>
        <w:rFonts w:ascii="Times New Roman" w:cs="Times New Roman" w:eastAsia="Times New Roman" w:hAnsi="Times New Roman"/>
        <w:color w:val="595959"/>
        <w:sz w:val="18"/>
        <w:szCs w:val="18"/>
      </w:rPr>
      <w:t xml:space="preserve">Bộ Y tế - Cục Quản lý Khám, chữa bệnh</w:t>
    </w:r>
    <w:r>
      <w:rPr>
        <w:rFonts w:ascii="Times New Roman" w:cs="Times New Roman" w:eastAsia="Times New Roman" w:hAnsi="Times New Roman"/>
        <w:color w:val="595959"/>
        <w:sz w:val="18"/>
        <w:szCs w:val="18"/>
      </w:rPr>
      <w:t xml:space="preserve">	Trang </w:t>
    </w:r>
    <w:r>
      <w:rPr>
        <w:rFonts w:ascii="Times New Roman" w:cs="Times New Roman" w:eastAsia="Times New Roman" w:hAnsi="Times New Roman"/>
        <w:color w:val="59595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spacing w:after="60"/>
    </w:pPr>
    <w:r>
      <w:rPr>
        <w:rFonts w:ascii="Times New Roman" w:cs="Times New Roman" w:eastAsia="Times New Roman" w:hAnsi="Times New Roman"/>
        <w:color w:val="595959"/>
        <w:sz w:val="18"/>
        <w:szCs w:val="18"/>
      </w:rPr>
      <w:t xml:space="preserve">Phụ lục 2 - Hướng dẫn nguyên tắc mã hóa ICD-10   |   Thông tư số 06/2026/TT-BYT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0" w:hanging="280"/>
      </w:pPr>
    </w:lvl>
    <w:lvl w:ilvl="1" w15:tentative="1">
      <w:start w:val="1"/>
      <w:numFmt w:val="bullet"/>
      <w:lvlText w:val="◦"/>
      <w:lvlJc w:val="left"/>
      <w:pPr>
        <w:ind w:left="90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00"/>
      <w:outlineLvl w:val="0"/>
    </w:pPr>
    <w:rPr>
      <w:rFonts w:ascii="Times New Roman" w:cs="Times New Roman" w:eastAsia="Times New Roman" w:hAnsi="Times New Roman"/>
      <w:b/>
      <w:bCs/>
      <w:color w:val="1F4E79"/>
      <w:sz w:val="28"/>
      <w:szCs w:val="28"/>
    </w:rPr>
  </w:style>
  <w:style w:type="paragraph" w:styleId="Heading2">
    <w:name w:val="Heading 2"/>
    <w:basedOn w:val="Normal"/>
    <w:next w:val="Normal"/>
    <w:qFormat/>
    <w:pPr>
      <w:spacing w:after="80" w:before="240"/>
      <w:outlineLvl w:val="1"/>
    </w:pPr>
    <w:rPr>
      <w:rFonts w:ascii="Times New Roman" w:cs="Times New Roman" w:eastAsia="Times New Roman" w:hAnsi="Times New Roman"/>
      <w:b/>
      <w:bCs/>
      <w:color w:val="1F4E79"/>
      <w:sz w:val="26"/>
      <w:szCs w:val="26"/>
    </w:rPr>
  </w:style>
  <w:style w:type="paragraph" w:styleId="Heading3">
    <w:name w:val="Heading 3"/>
    <w:basedOn w:val="Normal"/>
    <w:next w:val="Normal"/>
    <w:qFormat/>
    <w:pPr>
      <w:spacing w:after="60" w:before="180"/>
      <w:outlineLvl w:val="2"/>
    </w:pPr>
    <w:rPr>
      <w:rFonts w:ascii="Times New Roman" w:cs="Times New Roman" w:eastAsia="Times New Roman" w:hAnsi="Times New Roman"/>
      <w:b/>
      <w:bCs/>
      <w:color w:val="2E5F9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2026-05-15T20:20:43.027Z</dcterms:created>
  <dcterms:modified xsi:type="dcterms:W3CDTF">2026-05-15T20:20:43.027Z</dcterms:modified>
</cp:coreProperties>
</file>

<file path=docProps/custom.xml><?xml version="1.0" encoding="utf-8"?>
<Properties xmlns="http://schemas.openxmlformats.org/officeDocument/2006/custom-properties" xmlns:vt="http://schemas.openxmlformats.org/officeDocument/2006/docPropsVTypes"/>
</file>